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ED9" w:rsidRDefault="002D7ED9" w:rsidP="002D7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2D7ED9" w:rsidRDefault="002D7ED9" w:rsidP="002D7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2D7ED9" w:rsidRDefault="002D7ED9" w:rsidP="002D7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2D7ED9" w:rsidRDefault="002D7ED9" w:rsidP="002D7E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vertAlign w:val="superscript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24D1D8" wp14:editId="50932E00">
                <wp:simplePos x="0" y="0"/>
                <wp:positionH relativeFrom="column">
                  <wp:posOffset>2548890</wp:posOffset>
                </wp:positionH>
                <wp:positionV relativeFrom="paragraph">
                  <wp:posOffset>89535</wp:posOffset>
                </wp:positionV>
                <wp:extent cx="3329940" cy="1228725"/>
                <wp:effectExtent l="0" t="0" r="0" b="9525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D7ED9" w:rsidRDefault="002D7ED9" w:rsidP="002D7ED9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УТВЕРЖДАЮ   </w:t>
                            </w:r>
                          </w:p>
                          <w:p w:rsidR="002D7ED9" w:rsidRDefault="002D7ED9" w:rsidP="002D7ED9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Председатель УМС  </w:t>
                            </w:r>
                          </w:p>
                          <w:p w:rsidR="002D7ED9" w:rsidRDefault="002D7ED9" w:rsidP="002D7ED9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факультета искусств</w:t>
                            </w:r>
                          </w:p>
                          <w:p w:rsidR="002D7ED9" w:rsidRDefault="002D7ED9" w:rsidP="002D7ED9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__________________________Гуров М.Б. </w:t>
                            </w:r>
                          </w:p>
                          <w:p w:rsidR="002D7ED9" w:rsidRDefault="002D7ED9" w:rsidP="002D7ED9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24D1D8" id="Rectangle 14" o:spid="_x0000_s1026" style="position:absolute;left:0;text-align:left;margin-left:200.7pt;margin-top:7.05pt;width:262.2pt;height:9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xcM8AEAAMADAAAOAAAAZHJzL2Uyb0RvYy54bWysU8Fu2zAMvQ/YPwi6L47ddG2MOEXRosOA&#10;bi3W7QMYWY6F2aJGKbG7rx8lp1m63YZdBFGknt57pFZXY9+JvSZv0FYyn82l0FZhbey2kt++3r27&#10;lMIHsDV0aHUln7WXV+u3b1aDK3WBLXa1JsEg1peDq2QbgiuzzKtW9+Bn6LTlZIPUQ+CQtllNMDB6&#10;32XFfP4+G5BqR6i093x6OyXlOuE3jVbhoWm8DqKrJHMLaaW0buKarVdQbglca9SBBvwDix6M5UeP&#10;ULcQQOzI/AXVG0XosQkzhX2GTWOUThpYTT7/Q81TC04nLWyOd0eb/P+DVZ/3jyRMzb0rpLDQc4++&#10;sGtgt50W+SIaNDhfct2Te6Qo0bt7VN+9sHjTcpm+JsKh1VAzrTzWZ68uxMDzVbEZPmHN8LALmLwa&#10;G+ojILsgxtSS52NL9BiE4sOzs2K5XHDnFOfyori8KM7TG1C+XHfkwweNvYibShKzT/Cwv/ch0oHy&#10;pSS+ZvHOdF3qe2dfHXBhPEn0I+NJeRg348GEDdbPLIRwGiMee960SD+lGHiEKul/7IC0FN1Hy2Ys&#10;80VkHlKwOL8oOKDTzOY0A1YxVCWDFNP2JkxzunNkti2/lCdZFq/ZwMYkadHcidWBN49JUnwY6TiH&#10;p3Gq+v3x1r8AAAD//wMAUEsDBBQABgAIAAAAIQBb8sSu4QAAAAoBAAAPAAAAZHJzL2Rvd25yZXYu&#10;eG1sTI9BS8NAEIXvgv9hGcGL2N2EWDVmU6QgFhGKqfa8TcYkmJ1Ns9sk/nvHkx6H9/Hme9lqtp0Y&#10;cfCtIw3RQoFAKl3VUq3hffd0fQfCB0OV6Ryhhm/0sMrPzzKTVm6iNxyLUAsuIZ8aDU0IfSqlLxu0&#10;xi9cj8TZpxusCXwOtawGM3G57WSs1FJa0xJ/aEyP6wbLr+JkNUzldtzvXp/l9mq/cXTcHNfFx4vW&#10;lxfz4wOIgHP4g+FXn9UhZ6eDO1HlRachUVHCKAdJBIKB+/iGtxw0xOp2CTLP5P8J+Q8AAAD//wMA&#10;UEsBAi0AFAAGAAgAAAAhALaDOJL+AAAA4QEAABMAAAAAAAAAAAAAAAAAAAAAAFtDb250ZW50X1R5&#10;cGVzXS54bWxQSwECLQAUAAYACAAAACEAOP0h/9YAAACUAQAACwAAAAAAAAAAAAAAAAAvAQAAX3Jl&#10;bHMvLnJlbHNQSwECLQAUAAYACAAAACEAZBsXDPABAADAAwAADgAAAAAAAAAAAAAAAAAuAgAAZHJz&#10;L2Uyb0RvYy54bWxQSwECLQAUAAYACAAAACEAW/LEruEAAAAKAQAADwAAAAAAAAAAAAAAAABKBAAA&#10;ZHJzL2Rvd25yZXYueG1sUEsFBgAAAAAEAAQA8wAAAFgFAAAAAA==&#10;" filled="f" stroked="f">
                <v:textbox>
                  <w:txbxContent>
                    <w:p w:rsidR="002D7ED9" w:rsidRDefault="002D7ED9" w:rsidP="002D7ED9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УТВЕРЖДАЮ   </w:t>
                      </w:r>
                    </w:p>
                    <w:p w:rsidR="002D7ED9" w:rsidRDefault="002D7ED9" w:rsidP="002D7ED9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  Председатель УМС  </w:t>
                      </w:r>
                    </w:p>
                    <w:p w:rsidR="002D7ED9" w:rsidRDefault="002D7ED9" w:rsidP="002D7ED9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факультета искусств</w:t>
                      </w:r>
                    </w:p>
                    <w:p w:rsidR="002D7ED9" w:rsidRDefault="002D7ED9" w:rsidP="002D7ED9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__________________________Гуров М.Б. </w:t>
                      </w:r>
                    </w:p>
                    <w:p w:rsidR="002D7ED9" w:rsidRDefault="002D7ED9" w:rsidP="002D7ED9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2D7ED9" w:rsidRDefault="002D7ED9" w:rsidP="002D7ED9">
      <w:pPr>
        <w:spacing w:after="0" w:line="360" w:lineRule="auto"/>
        <w:jc w:val="right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588A5F" wp14:editId="14C12639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A9593" id="Rectangle 8" o:spid="_x0000_s1026" style="position:absolute;margin-left:114.1pt;margin-top:12.5pt;width:340.8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B4ZO994AAAAKAQAADwAA&#10;AGRycy9kb3ducmV2LnhtbEyPwU7DMAyG70i8Q2QkbixZodXaNZ0Q0k7AgQ2Jq9dkbbXGKU26lbfH&#10;nNjNlj/9/v5yM7tenO0YOk8algsFwlLtTUeNhs/99mEFIkQkg70nq+HHBthUtzclFsZf6MOed7ER&#10;HEKhQA1tjEMhZahb6zAs/GCJb0c/Ooy8jo00I1443PUyUSqTDjviDy0O9qW19Wk3OQ2YPZnv9+Pj&#10;2/51yjBvZrVNv5TW93fz8xpEtHP8h+FPn9WhYqeDn8gE0WtIklXCKA8pd2IgV3kO4sBktkxBVqW8&#10;rlD9AgAA//8DAFBLAQItABQABgAIAAAAIQC2gziS/gAAAOEBAAATAAAAAAAAAAAAAAAAAAAAAABb&#10;Q29udGVudF9UeXBlc10ueG1sUEsBAi0AFAAGAAgAAAAhADj9If/WAAAAlAEAAAsAAAAAAAAAAAAA&#10;AAAALwEAAF9yZWxzLy5yZWxzUEsBAi0AFAAGAAgAAAAhAHjjEz39AQAA2wMAAA4AAAAAAAAAAAAA&#10;AAAALgIAAGRycy9lMm9Eb2MueG1sUEsBAi0AFAAGAAgAAAAhAAeGTvfeAAAACgEAAA8AAAAAAAAA&#10;AAAAAAAAVwQAAGRycy9kb3ducmV2LnhtbFBLBQYAAAAABAAEAPMAAABiBQAAAAA=&#10;" stroked="f"/>
            </w:pict>
          </mc:Fallback>
        </mc:AlternateContent>
      </w:r>
      <w:r>
        <w:rPr>
          <w:rFonts w:ascii="Times New Roman" w:eastAsia="Times New Roman" w:hAnsi="Times New Roman"/>
          <w:b/>
          <w:color w:val="948A54"/>
          <w:sz w:val="24"/>
          <w:szCs w:val="24"/>
          <w:lang w:eastAsia="zh-CN"/>
        </w:rPr>
        <w:t xml:space="preserve">                             </w:t>
      </w:r>
      <w:r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  <w:t xml:space="preserve"> </w:t>
      </w:r>
    </w:p>
    <w:p w:rsidR="002D7ED9" w:rsidRDefault="002D7ED9" w:rsidP="002D7ED9">
      <w:pPr>
        <w:spacing w:after="0" w:line="360" w:lineRule="auto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</w:p>
    <w:p w:rsidR="002D7ED9" w:rsidRDefault="002D7ED9" w:rsidP="002D7ED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2D7ED9" w:rsidRDefault="002D7ED9" w:rsidP="002D7ED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2D7ED9" w:rsidRDefault="002D7ED9" w:rsidP="002D7ED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2D7ED9" w:rsidRDefault="002D7ED9" w:rsidP="002D7ED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>РАБОЧАЯ ПРОГРАММА ДИСЦИПЛИНЫ</w:t>
      </w:r>
    </w:p>
    <w:p w:rsidR="002D7ED9" w:rsidRDefault="002D7ED9" w:rsidP="002D7ED9">
      <w:pPr>
        <w:spacing w:after="16" w:line="244" w:lineRule="auto"/>
        <w:ind w:left="14" w:right="9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D7ED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Основы права и государственной культурной политики </w:t>
      </w:r>
    </w:p>
    <w:p w:rsidR="002D7ED9" w:rsidRPr="002D7ED9" w:rsidRDefault="002D7ED9" w:rsidP="002D7ED9">
      <w:pPr>
        <w:spacing w:after="16" w:line="244" w:lineRule="auto"/>
        <w:ind w:left="14" w:right="93"/>
        <w:jc w:val="center"/>
        <w:rPr>
          <w:rFonts w:ascii="Times New Roman" w:hAnsi="Times New Roman"/>
          <w:b/>
          <w:sz w:val="28"/>
          <w:szCs w:val="28"/>
          <w:highlight w:val="red"/>
        </w:rPr>
      </w:pPr>
      <w:r w:rsidRPr="002D7ED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Российской Федерации</w:t>
      </w:r>
    </w:p>
    <w:p w:rsidR="002D7ED9" w:rsidRDefault="002D7ED9" w:rsidP="002D7ED9">
      <w:pPr>
        <w:spacing w:after="16" w:line="244" w:lineRule="auto"/>
        <w:ind w:left="14" w:right="93"/>
        <w:jc w:val="both"/>
        <w:rPr>
          <w:rFonts w:ascii="Times New Roman" w:hAnsi="Times New Roman"/>
          <w:b/>
          <w:bCs/>
          <w:smallCaps/>
          <w:sz w:val="24"/>
          <w:szCs w:val="24"/>
          <w:highlight w:val="red"/>
          <w:lang w:eastAsia="zh-CN"/>
        </w:rPr>
      </w:pPr>
    </w:p>
    <w:p w:rsidR="002D7ED9" w:rsidRPr="005973F0" w:rsidRDefault="002D7ED9" w:rsidP="002D7ED9">
      <w:pPr>
        <w:jc w:val="center"/>
        <w:rPr>
          <w:rFonts w:ascii="Times New Roman" w:hAnsi="Times New Roman"/>
          <w:bCs/>
          <w:sz w:val="24"/>
          <w:szCs w:val="24"/>
        </w:rPr>
      </w:pPr>
      <w:r w:rsidRPr="005973F0">
        <w:rPr>
          <w:rFonts w:ascii="Times New Roman" w:hAnsi="Times New Roman"/>
          <w:bCs/>
          <w:sz w:val="24"/>
          <w:szCs w:val="24"/>
        </w:rPr>
        <w:t xml:space="preserve">НАПРАВЛЕНИЕ ПОДГОТОВКИ </w:t>
      </w:r>
    </w:p>
    <w:p w:rsidR="002D7ED9" w:rsidRPr="005973F0" w:rsidRDefault="002D7ED9" w:rsidP="002D7ED9">
      <w:pPr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/>
          <w:b/>
          <w:bCs/>
          <w:sz w:val="24"/>
          <w:szCs w:val="24"/>
          <w:u w:val="single"/>
        </w:rPr>
        <w:t>51.03.05 РЕЖИССУРА ТЕАТРАЛИЗОВАННЫХ ПРЕДСТАВЛЕНИЙ И ПРАЗДНИКОВ</w:t>
      </w:r>
    </w:p>
    <w:p w:rsidR="002D7ED9" w:rsidRPr="005973F0" w:rsidRDefault="002D7ED9" w:rsidP="002D7ED9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2D7ED9" w:rsidRPr="005973F0" w:rsidRDefault="002D7ED9" w:rsidP="002D7ED9">
      <w:pPr>
        <w:jc w:val="center"/>
        <w:rPr>
          <w:rFonts w:ascii="Times New Roman" w:hAnsi="Times New Roman"/>
          <w:bCs/>
          <w:sz w:val="24"/>
          <w:szCs w:val="24"/>
        </w:rPr>
      </w:pPr>
      <w:r w:rsidRPr="005973F0">
        <w:rPr>
          <w:rFonts w:ascii="Times New Roman" w:hAnsi="Times New Roman"/>
          <w:bCs/>
          <w:sz w:val="24"/>
          <w:szCs w:val="24"/>
        </w:rPr>
        <w:t>ПРОФИЛЬ ПОДГОТОВКИ</w:t>
      </w:r>
    </w:p>
    <w:p w:rsidR="002D7ED9" w:rsidRPr="005973F0" w:rsidRDefault="002D7ED9" w:rsidP="002D7ED9">
      <w:pPr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/>
          <w:bCs/>
          <w:sz w:val="24"/>
          <w:szCs w:val="24"/>
          <w:u w:val="single"/>
        </w:rPr>
        <w:t>РЕЖИССЕР ТЕАТРАЛИЗОВАННЫХ ПРЕДСТАВЛЕНИЙ И ПРАЗДНИКОВ</w:t>
      </w:r>
    </w:p>
    <w:p w:rsidR="002D7ED9" w:rsidRPr="005973F0" w:rsidRDefault="002D7ED9" w:rsidP="002D7ED9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2D7ED9" w:rsidRPr="005973F0" w:rsidRDefault="002D7ED9" w:rsidP="002D7ED9">
      <w:pPr>
        <w:jc w:val="center"/>
        <w:rPr>
          <w:rFonts w:ascii="Times New Roman" w:hAnsi="Times New Roman"/>
          <w:bCs/>
          <w:sz w:val="24"/>
          <w:szCs w:val="24"/>
        </w:rPr>
      </w:pPr>
      <w:r w:rsidRPr="005973F0">
        <w:rPr>
          <w:rFonts w:ascii="Times New Roman" w:hAnsi="Times New Roman"/>
          <w:bCs/>
          <w:sz w:val="24"/>
          <w:szCs w:val="24"/>
        </w:rPr>
        <w:t>КВАЛИФИКАЦИЯ ВЫПУСКА</w:t>
      </w:r>
    </w:p>
    <w:p w:rsidR="002D7ED9" w:rsidRPr="005973F0" w:rsidRDefault="002D7ED9" w:rsidP="002D7ED9">
      <w:pPr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/>
          <w:bCs/>
          <w:sz w:val="24"/>
          <w:szCs w:val="24"/>
          <w:u w:val="single"/>
        </w:rPr>
        <w:t>БАКАЛАВР</w:t>
      </w:r>
    </w:p>
    <w:p w:rsidR="002D7ED9" w:rsidRPr="005973F0" w:rsidRDefault="002D7ED9" w:rsidP="002D7ED9">
      <w:pPr>
        <w:jc w:val="center"/>
        <w:rPr>
          <w:rFonts w:ascii="Times New Roman" w:hAnsi="Times New Roman"/>
          <w:bCs/>
          <w:sz w:val="24"/>
          <w:szCs w:val="24"/>
        </w:rPr>
      </w:pPr>
      <w:r w:rsidRPr="005973F0">
        <w:rPr>
          <w:rFonts w:ascii="Times New Roman" w:hAnsi="Times New Roman"/>
          <w:bCs/>
          <w:sz w:val="24"/>
          <w:szCs w:val="24"/>
        </w:rPr>
        <w:t>ФОРМА ОБУЧЕНИЯ</w:t>
      </w:r>
    </w:p>
    <w:p w:rsidR="002D7ED9" w:rsidRPr="005973F0" w:rsidRDefault="002D7ED9" w:rsidP="002D7ED9">
      <w:pPr>
        <w:jc w:val="center"/>
        <w:rPr>
          <w:rFonts w:ascii="Times New Roman" w:hAnsi="Times New Roman"/>
          <w:bCs/>
          <w:sz w:val="24"/>
          <w:szCs w:val="24"/>
        </w:rPr>
      </w:pPr>
      <w:r w:rsidRPr="005973F0">
        <w:rPr>
          <w:rFonts w:ascii="Times New Roman" w:hAnsi="Times New Roman"/>
          <w:bCs/>
          <w:sz w:val="24"/>
          <w:szCs w:val="24"/>
        </w:rPr>
        <w:t>ОЧНАЯ, ЗАОЧНАЯ</w:t>
      </w:r>
    </w:p>
    <w:p w:rsidR="002D7ED9" w:rsidRPr="005973F0" w:rsidRDefault="002D7ED9" w:rsidP="002D7ED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D7ED9" w:rsidRPr="005973F0" w:rsidRDefault="002D7ED9" w:rsidP="002D7ED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973F0">
        <w:rPr>
          <w:rFonts w:ascii="Times New Roman" w:hAnsi="Times New Roman"/>
          <w:b/>
          <w:bCs/>
          <w:sz w:val="24"/>
          <w:szCs w:val="24"/>
        </w:rPr>
        <w:t xml:space="preserve">(РПД адаптирована для лиц </w:t>
      </w:r>
    </w:p>
    <w:p w:rsidR="002D7ED9" w:rsidRPr="005973F0" w:rsidRDefault="002D7ED9" w:rsidP="002D7ED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973F0">
        <w:rPr>
          <w:rFonts w:ascii="Times New Roman" w:hAnsi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E22883" w:rsidRDefault="002D7ED9" w:rsidP="002D7ED9">
      <w:pPr>
        <w:spacing w:after="0" w:line="240" w:lineRule="auto"/>
        <w:ind w:left="284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Химки 2021 г.</w:t>
      </w:r>
      <w:r w:rsidR="00E22883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925D82" w:rsidRPr="00E44C64" w:rsidRDefault="00925D82" w:rsidP="00925D8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214CE7">
        <w:rPr>
          <w:rFonts w:ascii="Times New Roman" w:eastAsia="Times New Roman" w:hAnsi="Times New Roman"/>
          <w:b/>
          <w:sz w:val="24"/>
        </w:rPr>
        <w:lastRenderedPageBreak/>
        <w:t>Цели</w:t>
      </w:r>
      <w:r w:rsidRPr="00214CE7">
        <w:rPr>
          <w:rFonts w:ascii="Times New Roman" w:eastAsia="Times New Roman" w:hAnsi="Times New Roman"/>
          <w:sz w:val="24"/>
        </w:rPr>
        <w:t>:</w:t>
      </w:r>
      <w:r>
        <w:rPr>
          <w:rFonts w:ascii="Times New Roman" w:eastAsia="Times New Roman" w:hAnsi="Times New Roman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формирование профессиональной позиции обучающихся по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современным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функциям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принципам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государственной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культурной</w:t>
      </w:r>
      <w:r w:rsidRPr="00E44C64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политики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РФ,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овладение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научными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основами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внедрения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перспективных социокультурных направлений в практику отраслевых</w:t>
      </w:r>
      <w:r w:rsidRPr="00E44C64">
        <w:rPr>
          <w:rFonts w:ascii="Times New Roman" w:eastAsia="Times New Roman" w:hAnsi="Times New Roman"/>
          <w:spacing w:val="-57"/>
          <w:sz w:val="24"/>
        </w:rPr>
        <w:t xml:space="preserve">         </w:t>
      </w:r>
      <w:r w:rsidRPr="00E44C64">
        <w:rPr>
          <w:rFonts w:ascii="Times New Roman" w:eastAsia="Times New Roman" w:hAnsi="Times New Roman"/>
          <w:sz w:val="24"/>
        </w:rPr>
        <w:t>органов управления и</w:t>
      </w:r>
      <w:r w:rsidRPr="00E44C64">
        <w:rPr>
          <w:rFonts w:ascii="Times New Roman" w:eastAsia="Times New Roman" w:hAnsi="Times New Roman"/>
          <w:spacing w:val="3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учреждений.</w:t>
      </w:r>
    </w:p>
    <w:p w:rsidR="00E22883" w:rsidRDefault="00925D82" w:rsidP="00925D82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214CE7">
        <w:rPr>
          <w:rFonts w:ascii="Times New Roman" w:eastAsia="Times New Roman" w:hAnsi="Times New Roman"/>
          <w:b/>
          <w:sz w:val="24"/>
        </w:rPr>
        <w:t>Задачи:</w:t>
      </w:r>
      <w:r w:rsidRPr="00E44C64">
        <w:rPr>
          <w:rFonts w:ascii="Times New Roman" w:eastAsia="Times New Roman" w:hAnsi="Times New Roman"/>
          <w:sz w:val="24"/>
        </w:rPr>
        <w:t xml:space="preserve"> сформировать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у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обучающихся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комплексное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представление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об основных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н</w:t>
      </w:r>
      <w:r w:rsidRPr="00E44C64">
        <w:rPr>
          <w:rFonts w:ascii="Times New Roman" w:eastAsia="Times New Roman" w:hAnsi="Times New Roman"/>
          <w:sz w:val="24"/>
        </w:rPr>
        <w:t>аправлениях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государственной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политики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государственного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регулирования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в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отраслях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культуры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Российской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Федерации; изучить законодательные основы органов государственной власти</w:t>
      </w:r>
      <w:r w:rsidRPr="00E44C64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Российской</w:t>
      </w:r>
      <w:r w:rsidRPr="00E44C64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Федерации</w:t>
      </w:r>
      <w:r w:rsidRPr="00E44C64">
        <w:rPr>
          <w:rFonts w:ascii="Times New Roman" w:eastAsia="Times New Roman" w:hAnsi="Times New Roman"/>
          <w:spacing w:val="-3"/>
          <w:sz w:val="24"/>
        </w:rPr>
        <w:t xml:space="preserve">; </w:t>
      </w:r>
      <w:r w:rsidRPr="00E44C64">
        <w:rPr>
          <w:rFonts w:ascii="Times New Roman" w:eastAsia="Times New Roman" w:hAnsi="Times New Roman"/>
          <w:sz w:val="24"/>
        </w:rPr>
        <w:t>определить</w:t>
      </w:r>
      <w:r w:rsidRPr="00E44C64">
        <w:rPr>
          <w:rFonts w:ascii="Times New Roman" w:eastAsia="Times New Roman" w:hAnsi="Times New Roman"/>
          <w:sz w:val="24"/>
        </w:rPr>
        <w:tab/>
        <w:t xml:space="preserve">специфику  </w:t>
      </w:r>
      <w:r w:rsidRPr="00E44C64">
        <w:rPr>
          <w:rFonts w:ascii="Times New Roman" w:eastAsia="Times New Roman" w:hAnsi="Times New Roman"/>
          <w:spacing w:val="13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 xml:space="preserve">управленческой  </w:t>
      </w:r>
      <w:r w:rsidRPr="00E44C64">
        <w:rPr>
          <w:rFonts w:ascii="Times New Roman" w:eastAsia="Times New Roman" w:hAnsi="Times New Roman"/>
          <w:spacing w:val="15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деятельности в</w:t>
      </w:r>
      <w:r w:rsidRPr="00E44C64">
        <w:rPr>
          <w:rFonts w:ascii="Times New Roman" w:eastAsia="Times New Roman" w:hAnsi="Times New Roman"/>
          <w:spacing w:val="4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сфере</w:t>
      </w:r>
      <w:r w:rsidRPr="00E44C64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культуры,</w:t>
      </w:r>
      <w:r w:rsidRPr="00E44C64">
        <w:rPr>
          <w:rFonts w:ascii="Times New Roman" w:eastAsia="Times New Roman" w:hAnsi="Times New Roman"/>
          <w:spacing w:val="4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искусства,</w:t>
      </w:r>
      <w:r w:rsidRPr="00E44C64">
        <w:rPr>
          <w:rFonts w:ascii="Times New Roman" w:eastAsia="Times New Roman" w:hAnsi="Times New Roman"/>
          <w:spacing w:val="9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учреждений</w:t>
      </w:r>
      <w:r w:rsidRPr="00E44C64">
        <w:rPr>
          <w:rFonts w:ascii="Times New Roman" w:eastAsia="Times New Roman" w:hAnsi="Times New Roman"/>
          <w:spacing w:val="5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культурного</w:t>
      </w:r>
      <w:r w:rsidRPr="00E44C64">
        <w:rPr>
          <w:rFonts w:ascii="Times New Roman" w:eastAsia="Times New Roman" w:hAnsi="Times New Roman"/>
          <w:spacing w:val="4"/>
          <w:sz w:val="24"/>
        </w:rPr>
        <w:t xml:space="preserve"> </w:t>
      </w:r>
      <w:r w:rsidRPr="00E44C64">
        <w:rPr>
          <w:rFonts w:ascii="Times New Roman" w:eastAsia="Times New Roman" w:hAnsi="Times New Roman"/>
          <w:sz w:val="24"/>
        </w:rPr>
        <w:t>наследия</w:t>
      </w:r>
    </w:p>
    <w:p w:rsidR="00925D82" w:rsidRDefault="00925D82" w:rsidP="00925D82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925D82">
      <w:pPr>
        <w:pStyle w:val="a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МЕСТО ДИСЦИПЛИНЫ В СТРУКТУРЕ ОПОП ВО</w:t>
      </w:r>
    </w:p>
    <w:p w:rsidR="00E22883" w:rsidRDefault="00E22883" w:rsidP="00E2288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Дисциплина «Основы права и государственной культурной политики РФ» относится к дисциплинам по выбору, имеет логические и содержательно-методологические взаимосвязи с дисциплинами ОПОП, </w:t>
      </w:r>
      <w:r>
        <w:rPr>
          <w:rFonts w:ascii="Times New Roman" w:hAnsi="Times New Roman"/>
          <w:sz w:val="24"/>
          <w:szCs w:val="24"/>
          <w:lang w:eastAsia="ru-RU"/>
        </w:rPr>
        <w:t xml:space="preserve">по направлению подготовки </w:t>
      </w:r>
      <w:r w:rsidR="0003540F">
        <w:rPr>
          <w:rFonts w:ascii="Times New Roman" w:hAnsi="Times New Roman"/>
          <w:sz w:val="24"/>
          <w:szCs w:val="24"/>
          <w:lang w:eastAsia="ru-RU"/>
        </w:rPr>
        <w:t>51.03.005 «Режиссура театрализованных представлений и праздников»</w:t>
      </w:r>
      <w:r>
        <w:rPr>
          <w:rFonts w:ascii="Times New Roman" w:hAnsi="Times New Roman"/>
          <w:bCs/>
          <w:sz w:val="24"/>
          <w:szCs w:val="24"/>
        </w:rPr>
        <w:t xml:space="preserve">. Дисциплина изучается в </w:t>
      </w:r>
      <w:r w:rsidR="00925D82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семестре для очной </w:t>
      </w:r>
      <w:r w:rsidR="00925D82">
        <w:rPr>
          <w:rFonts w:ascii="Times New Roman" w:hAnsi="Times New Roman"/>
          <w:bCs/>
          <w:sz w:val="24"/>
          <w:szCs w:val="24"/>
        </w:rPr>
        <w:t xml:space="preserve">и </w:t>
      </w:r>
      <w:r>
        <w:rPr>
          <w:rFonts w:ascii="Times New Roman" w:hAnsi="Times New Roman"/>
          <w:bCs/>
          <w:sz w:val="24"/>
          <w:szCs w:val="24"/>
        </w:rPr>
        <w:t>заочн</w:t>
      </w:r>
      <w:r w:rsidR="00925D82">
        <w:rPr>
          <w:rFonts w:ascii="Times New Roman" w:hAnsi="Times New Roman"/>
          <w:bCs/>
          <w:sz w:val="24"/>
          <w:szCs w:val="24"/>
        </w:rPr>
        <w:t>ой</w:t>
      </w:r>
      <w:r>
        <w:rPr>
          <w:rFonts w:ascii="Times New Roman" w:hAnsi="Times New Roman"/>
          <w:bCs/>
          <w:sz w:val="24"/>
          <w:szCs w:val="24"/>
        </w:rPr>
        <w:t xml:space="preserve"> форм обучения.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Она призвана способствовать расширению теоретического горизонта, который формируются в процессе освоения ряда дисциплин основной образовательной программы и, вместе с тем, содействовать выработке и усилению аналитических компетенций, а также экспертных навыков, развитие которых обеспечивается конкретно-практическими дисциплинами. Изучение дисциплины </w:t>
      </w:r>
      <w:r>
        <w:rPr>
          <w:rFonts w:ascii="Times New Roman" w:hAnsi="Times New Roman"/>
          <w:color w:val="000000"/>
          <w:sz w:val="24"/>
          <w:szCs w:val="24"/>
        </w:rPr>
        <w:t xml:space="preserve">«Основы права и государственной культурной политики РФ» </w:t>
      </w:r>
      <w:r>
        <w:rPr>
          <w:rFonts w:ascii="Times New Roman" w:hAnsi="Times New Roman"/>
          <w:sz w:val="24"/>
          <w:szCs w:val="24"/>
          <w:lang w:eastAsia="ru-RU"/>
        </w:rPr>
        <w:t>способствует углубленной подготовке студентов к изучению последующих дисциплин: «</w:t>
      </w:r>
      <w:r w:rsidR="00925D82" w:rsidRPr="00925D82">
        <w:rPr>
          <w:rFonts w:ascii="Times New Roman" w:hAnsi="Times New Roman"/>
          <w:sz w:val="24"/>
          <w:szCs w:val="24"/>
          <w:lang w:eastAsia="ru-RU"/>
        </w:rPr>
        <w:t>Психология творчества в театрализованных представлениях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="00925D82">
        <w:rPr>
          <w:rFonts w:ascii="Times New Roman" w:hAnsi="Times New Roman"/>
          <w:sz w:val="24"/>
          <w:szCs w:val="24"/>
          <w:lang w:eastAsia="ru-RU"/>
        </w:rPr>
        <w:t>, «</w:t>
      </w:r>
      <w:r w:rsidR="00925D82" w:rsidRPr="00925D82">
        <w:rPr>
          <w:rFonts w:ascii="Times New Roman" w:hAnsi="Times New Roman"/>
          <w:sz w:val="24"/>
          <w:szCs w:val="24"/>
          <w:lang w:eastAsia="ru-RU"/>
        </w:rPr>
        <w:t>Основы продюсерского мастерства в ТП</w:t>
      </w:r>
      <w:r w:rsidR="00925D82">
        <w:rPr>
          <w:rFonts w:ascii="Times New Roman" w:hAnsi="Times New Roman"/>
          <w:sz w:val="24"/>
          <w:szCs w:val="24"/>
          <w:lang w:eastAsia="ru-RU"/>
        </w:rPr>
        <w:t>», «</w:t>
      </w:r>
      <w:r w:rsidR="00925D82" w:rsidRPr="00925D82">
        <w:rPr>
          <w:rFonts w:ascii="Times New Roman" w:hAnsi="Times New Roman"/>
          <w:sz w:val="24"/>
          <w:szCs w:val="24"/>
          <w:lang w:eastAsia="ru-RU"/>
        </w:rPr>
        <w:t>Управление проектами в сфере культуры</w:t>
      </w:r>
      <w:r w:rsidR="00925D82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и др. </w:t>
      </w:r>
      <w:r>
        <w:rPr>
          <w:rFonts w:ascii="Times New Roman" w:hAnsi="Times New Roman"/>
          <w:color w:val="000000"/>
          <w:sz w:val="24"/>
          <w:szCs w:val="24"/>
        </w:rPr>
        <w:t>Студенты получают целостное представление о законодательстве и правоприменительной практике в сфере культуры, государственном управлении, общих закономерностях их становления и эволюции, роли в культурных процессах</w:t>
      </w:r>
      <w:r>
        <w:rPr>
          <w:rFonts w:ascii="Times New Roman" w:hAnsi="Times New Roman"/>
          <w:sz w:val="24"/>
          <w:szCs w:val="24"/>
        </w:rPr>
        <w:t>. Форма контроля – зачет.</w:t>
      </w:r>
    </w:p>
    <w:p w:rsidR="00925D82" w:rsidRDefault="00925D82" w:rsidP="00E2288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pStyle w:val="aa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Формируемые в результате освоения дисциплины </w:t>
      </w:r>
    </w:p>
    <w:p w:rsidR="00E22883" w:rsidRDefault="00E22883" w:rsidP="00E22883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компетенции обучающегося.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7"/>
        <w:gridCol w:w="2533"/>
        <w:gridCol w:w="4871"/>
      </w:tblGrid>
      <w:tr w:rsidR="00E22883" w:rsidTr="00925D82">
        <w:trPr>
          <w:trHeight w:val="576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274DB4" w:rsidTr="00925D82">
        <w:trPr>
          <w:trHeight w:val="1288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B4" w:rsidRPr="00BF7F64" w:rsidRDefault="00274DB4" w:rsidP="00274DB4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274DB4">
              <w:rPr>
                <w:b/>
                <w:sz w:val="24"/>
                <w:szCs w:val="24"/>
              </w:rPr>
              <w:t>УК-2</w:t>
            </w:r>
            <w:r>
              <w:rPr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Способен определять</w:t>
            </w:r>
            <w:r w:rsidRPr="00BF7F64">
              <w:rPr>
                <w:spacing w:val="9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круг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задач</w:t>
            </w:r>
            <w:r w:rsidRPr="00BF7F64">
              <w:rPr>
                <w:spacing w:val="12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в</w:t>
            </w:r>
            <w:r w:rsidRPr="00BF7F64">
              <w:rPr>
                <w:spacing w:val="-1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рамках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поставленной</w:t>
            </w:r>
            <w:r w:rsidRPr="00BF7F64">
              <w:rPr>
                <w:spacing w:val="-4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цели и</w:t>
            </w:r>
            <w:r w:rsidRPr="00BF7F64">
              <w:rPr>
                <w:spacing w:val="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выбирает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оптимальные</w:t>
            </w:r>
          </w:p>
          <w:p w:rsidR="00274DB4" w:rsidRPr="00BF7F64" w:rsidRDefault="00274DB4" w:rsidP="00274DB4">
            <w:pPr>
              <w:pStyle w:val="TableParagraph"/>
              <w:spacing w:line="276" w:lineRule="auto"/>
              <w:ind w:left="112" w:right="141"/>
              <w:rPr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>способы</w:t>
            </w:r>
            <w:r w:rsidRPr="00BF7F64">
              <w:rPr>
                <w:spacing w:val="3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их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решения,</w:t>
            </w:r>
            <w:r w:rsidRPr="00BF7F64">
              <w:rPr>
                <w:spacing w:val="-5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исходя</w:t>
            </w:r>
            <w:r w:rsidRPr="00BF7F64">
              <w:rPr>
                <w:spacing w:val="-10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из действующих</w:t>
            </w:r>
          </w:p>
          <w:p w:rsidR="00274DB4" w:rsidRPr="00BF7F64" w:rsidRDefault="00274DB4" w:rsidP="00274DB4">
            <w:pPr>
              <w:pStyle w:val="TableParagraph"/>
              <w:spacing w:line="276" w:lineRule="auto"/>
              <w:ind w:left="112" w:right="141"/>
              <w:rPr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>правовых норм,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lastRenderedPageBreak/>
              <w:t>имеющихся ресурсов</w:t>
            </w:r>
            <w:r w:rsidRPr="00BF7F64">
              <w:rPr>
                <w:spacing w:val="4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и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ограничений.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DB4" w:rsidRPr="0064490D" w:rsidRDefault="00274DB4" w:rsidP="00274DB4">
            <w:pPr>
              <w:pStyle w:val="TableParagraph"/>
              <w:spacing w:line="276" w:lineRule="auto"/>
              <w:ind w:left="112" w:right="130"/>
            </w:pPr>
            <w:r w:rsidRPr="0064490D">
              <w:lastRenderedPageBreak/>
              <w:t>УК-2.1 Умеет самостоятельно ориентироваться в законодательстве РФ</w:t>
            </w:r>
          </w:p>
          <w:p w:rsidR="00274DB4" w:rsidRPr="0064490D" w:rsidRDefault="00274DB4" w:rsidP="00274DB4">
            <w:pPr>
              <w:pStyle w:val="TableParagraph"/>
              <w:spacing w:line="276" w:lineRule="auto"/>
              <w:ind w:left="112" w:right="130"/>
            </w:pPr>
            <w:r w:rsidRPr="0064490D"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274DB4" w:rsidRPr="0064490D" w:rsidRDefault="00274DB4" w:rsidP="00274DB4">
            <w:pPr>
              <w:pStyle w:val="TableParagraph"/>
              <w:spacing w:line="276" w:lineRule="auto"/>
              <w:ind w:left="112" w:right="130"/>
            </w:pPr>
            <w:r w:rsidRPr="0064490D">
              <w:t xml:space="preserve">УК-2.3 Владеет практикой </w:t>
            </w:r>
            <w:r w:rsidRPr="0064490D">
              <w:lastRenderedPageBreak/>
              <w:t>применения авторского права в РФ в сфере публичных выступлений</w:t>
            </w:r>
          </w:p>
          <w:p w:rsidR="00274DB4" w:rsidRPr="0064490D" w:rsidRDefault="00274DB4" w:rsidP="00274DB4">
            <w:pPr>
              <w:pStyle w:val="TableParagraph"/>
              <w:spacing w:line="276" w:lineRule="auto"/>
              <w:ind w:left="112" w:right="130"/>
            </w:pPr>
            <w:r w:rsidRPr="0064490D"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274DB4" w:rsidRPr="0064490D" w:rsidRDefault="00274DB4" w:rsidP="00274DB4">
            <w:pPr>
              <w:pStyle w:val="TableParagraph"/>
              <w:spacing w:line="276" w:lineRule="auto"/>
              <w:ind w:left="112" w:right="130"/>
            </w:pPr>
            <w:r w:rsidRPr="0064490D"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274DB4" w:rsidRPr="0064490D" w:rsidRDefault="00274DB4" w:rsidP="00274DB4">
            <w:pPr>
              <w:pStyle w:val="TableParagraph"/>
              <w:spacing w:line="276" w:lineRule="auto"/>
              <w:ind w:left="112" w:right="130"/>
              <w:rPr>
                <w:b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B4" w:rsidRPr="00274DB4" w:rsidRDefault="00274DB4" w:rsidP="00274DB4">
            <w:pPr>
              <w:tabs>
                <w:tab w:val="left" w:pos="478"/>
              </w:tabs>
              <w:spacing w:after="0"/>
              <w:ind w:left="52"/>
              <w:rPr>
                <w:rFonts w:ascii="Times New Roman" w:hAnsi="Times New Roman"/>
                <w:b/>
              </w:rPr>
            </w:pPr>
            <w:r w:rsidRPr="00274DB4">
              <w:rPr>
                <w:rFonts w:ascii="Times New Roman" w:hAnsi="Times New Roman"/>
                <w:b/>
              </w:rPr>
              <w:lastRenderedPageBreak/>
              <w:t>Знать:</w:t>
            </w:r>
          </w:p>
          <w:p w:rsidR="00274DB4" w:rsidRPr="00274DB4" w:rsidRDefault="00274DB4" w:rsidP="00274DB4">
            <w:pPr>
              <w:tabs>
                <w:tab w:val="left" w:pos="478"/>
              </w:tabs>
              <w:spacing w:after="0"/>
              <w:ind w:left="52"/>
              <w:rPr>
                <w:rFonts w:ascii="Times New Roman" w:hAnsi="Times New Roman"/>
              </w:rPr>
            </w:pPr>
            <w:r w:rsidRPr="00274DB4">
              <w:rPr>
                <w:rFonts w:ascii="Times New Roman" w:hAnsi="Times New Roman"/>
              </w:rPr>
              <w:t>методы управления проектом; основы планирования; основы психологии;</w:t>
            </w:r>
          </w:p>
          <w:p w:rsidR="00274DB4" w:rsidRPr="00274DB4" w:rsidRDefault="00274DB4" w:rsidP="00274DB4">
            <w:pPr>
              <w:tabs>
                <w:tab w:val="left" w:pos="478"/>
              </w:tabs>
              <w:spacing w:after="0"/>
              <w:ind w:left="52"/>
              <w:rPr>
                <w:rFonts w:ascii="Times New Roman" w:hAnsi="Times New Roman"/>
                <w:b/>
              </w:rPr>
            </w:pPr>
            <w:r w:rsidRPr="00274DB4">
              <w:rPr>
                <w:rFonts w:ascii="Times New Roman" w:hAnsi="Times New Roman"/>
                <w:b/>
              </w:rPr>
              <w:t>Уметь:</w:t>
            </w:r>
          </w:p>
          <w:p w:rsidR="00274DB4" w:rsidRPr="00274DB4" w:rsidRDefault="00274DB4" w:rsidP="00274DB4">
            <w:pPr>
              <w:tabs>
                <w:tab w:val="left" w:pos="478"/>
              </w:tabs>
              <w:spacing w:after="0"/>
              <w:ind w:left="52"/>
              <w:rPr>
                <w:rFonts w:ascii="Times New Roman" w:hAnsi="Times New Roman"/>
              </w:rPr>
            </w:pPr>
            <w:r w:rsidRPr="00274DB4">
              <w:rPr>
                <w:rFonts w:ascii="Times New Roman" w:hAnsi="Times New Roman"/>
              </w:rPr>
              <w:t xml:space="preserve">разрабатывать концепцию проекта: формулировать цели, задачи, актуальность, значимость, ожидаемые результаты и сферу их применения; представлять возможные результаты деятельности и планировать алгоритм их достижения; составлять план-график реализации проекта в целом и план контроля его выполнения; организовывать и координировать работу участников проекта; конструктивно разрешать возникающие </w:t>
            </w:r>
            <w:r w:rsidRPr="00274DB4">
              <w:rPr>
                <w:rFonts w:ascii="Times New Roman" w:hAnsi="Times New Roman"/>
              </w:rPr>
              <w:lastRenderedPageBreak/>
              <w:t>разногласия и конфликты, обеспечивать работу участников проекта необходимыми ресурсами;</w:t>
            </w:r>
          </w:p>
          <w:p w:rsidR="00274DB4" w:rsidRPr="00274DB4" w:rsidRDefault="00274DB4" w:rsidP="00274DB4">
            <w:pPr>
              <w:tabs>
                <w:tab w:val="left" w:pos="478"/>
              </w:tabs>
              <w:spacing w:after="0"/>
              <w:ind w:left="52"/>
              <w:rPr>
                <w:rFonts w:ascii="Times New Roman" w:hAnsi="Times New Roman"/>
                <w:b/>
              </w:rPr>
            </w:pPr>
            <w:r w:rsidRPr="00274DB4">
              <w:rPr>
                <w:rFonts w:ascii="Times New Roman" w:hAnsi="Times New Roman"/>
                <w:b/>
              </w:rPr>
              <w:t>Владеть:</w:t>
            </w:r>
          </w:p>
          <w:p w:rsidR="00274DB4" w:rsidRPr="00274DB4" w:rsidRDefault="00274DB4" w:rsidP="00274DB4">
            <w:pPr>
              <w:tabs>
                <w:tab w:val="left" w:pos="478"/>
              </w:tabs>
              <w:ind w:left="52"/>
              <w:rPr>
                <w:rFonts w:ascii="Times New Roman" w:hAnsi="Times New Roman"/>
              </w:rPr>
            </w:pPr>
            <w:r w:rsidRPr="00274DB4">
              <w:rPr>
                <w:rFonts w:ascii="Times New Roman" w:hAnsi="Times New Roman"/>
              </w:rPr>
              <w:t>навыком публичного представления результатов творческого проекта (или отдельных его этапов); навыком управления творческим проектом на всех этапах его жизненного цикла</w:t>
            </w:r>
          </w:p>
        </w:tc>
      </w:tr>
    </w:tbl>
    <w:p w:rsidR="00E22883" w:rsidRDefault="00E22883" w:rsidP="00E22883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E22883" w:rsidRDefault="00E22883" w:rsidP="00E22883">
      <w:pPr>
        <w:pStyle w:val="aa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СТРУКТУРА И СОДЕРЖАНИЕ ДИСЦИПЛИНЫ</w:t>
      </w:r>
    </w:p>
    <w:p w:rsidR="00E22883" w:rsidRDefault="005677B4" w:rsidP="00E22883">
      <w:pPr>
        <w:pStyle w:val="aa"/>
        <w:tabs>
          <w:tab w:val="left" w:pos="709"/>
        </w:tabs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4.1</w:t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 w:rsidR="00E22883">
        <w:rPr>
          <w:rFonts w:ascii="Times New Roman" w:hAnsi="Times New Roman"/>
          <w:b/>
          <w:bCs/>
          <w:iCs/>
          <w:sz w:val="24"/>
          <w:szCs w:val="24"/>
        </w:rPr>
        <w:t>Объем дисциплины  в зачетных единицах.</w:t>
      </w:r>
    </w:p>
    <w:p w:rsidR="00F37906" w:rsidRDefault="00E22883" w:rsidP="00F3790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трудоемкость дисциплины составляет </w:t>
      </w:r>
      <w:r w:rsidR="00925D8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зачетных единицы, </w:t>
      </w:r>
      <w:r w:rsidR="00925D82">
        <w:rPr>
          <w:rFonts w:ascii="Times New Roman" w:hAnsi="Times New Roman"/>
          <w:sz w:val="24"/>
          <w:szCs w:val="24"/>
        </w:rPr>
        <w:t>72 часа по</w:t>
      </w:r>
      <w:r>
        <w:rPr>
          <w:rFonts w:ascii="Times New Roman" w:hAnsi="Times New Roman"/>
          <w:sz w:val="24"/>
          <w:szCs w:val="24"/>
        </w:rPr>
        <w:t xml:space="preserve"> </w:t>
      </w:r>
      <w:r w:rsidR="00925D82">
        <w:rPr>
          <w:rFonts w:ascii="Times New Roman" w:hAnsi="Times New Roman"/>
          <w:sz w:val="24"/>
          <w:szCs w:val="24"/>
        </w:rPr>
        <w:t>очной форме</w:t>
      </w:r>
      <w:r>
        <w:rPr>
          <w:rFonts w:ascii="Times New Roman" w:hAnsi="Times New Roman"/>
          <w:sz w:val="24"/>
          <w:szCs w:val="24"/>
        </w:rPr>
        <w:t>, из них:</w:t>
      </w:r>
      <w:r w:rsidR="00F37906">
        <w:rPr>
          <w:rFonts w:ascii="Times New Roman" w:hAnsi="Times New Roman"/>
          <w:sz w:val="24"/>
          <w:szCs w:val="24"/>
        </w:rPr>
        <w:t xml:space="preserve"> </w:t>
      </w:r>
      <w:r w:rsidR="00BB75F0">
        <w:rPr>
          <w:rFonts w:ascii="Times New Roman" w:hAnsi="Times New Roman"/>
          <w:sz w:val="24"/>
          <w:szCs w:val="24"/>
        </w:rPr>
        <w:t>контактных- 3</w:t>
      </w:r>
      <w:r w:rsidR="00613537">
        <w:rPr>
          <w:rFonts w:ascii="Times New Roman" w:hAnsi="Times New Roman"/>
          <w:sz w:val="24"/>
          <w:szCs w:val="24"/>
        </w:rPr>
        <w:t xml:space="preserve">4 </w:t>
      </w:r>
      <w:r w:rsidR="00BB75F0">
        <w:rPr>
          <w:rFonts w:ascii="Times New Roman" w:hAnsi="Times New Roman"/>
          <w:sz w:val="24"/>
          <w:szCs w:val="24"/>
        </w:rPr>
        <w:t>ч.</w:t>
      </w:r>
      <w:r>
        <w:rPr>
          <w:rFonts w:ascii="Times New Roman" w:hAnsi="Times New Roman"/>
          <w:sz w:val="24"/>
          <w:szCs w:val="24"/>
        </w:rPr>
        <w:t xml:space="preserve"> </w:t>
      </w:r>
      <w:r w:rsidR="00613537">
        <w:rPr>
          <w:rFonts w:ascii="Times New Roman" w:hAnsi="Times New Roman"/>
          <w:sz w:val="24"/>
          <w:szCs w:val="24"/>
        </w:rPr>
        <w:t>(3</w:t>
      </w:r>
      <w:r w:rsidR="0003540F">
        <w:rPr>
          <w:rFonts w:ascii="Times New Roman" w:hAnsi="Times New Roman"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="00F37906">
        <w:rPr>
          <w:rFonts w:ascii="Times New Roman" w:hAnsi="Times New Roman"/>
          <w:sz w:val="24"/>
          <w:szCs w:val="24"/>
        </w:rPr>
        <w:t xml:space="preserve">ч. - лекции и </w:t>
      </w:r>
      <w:r w:rsidR="00613537">
        <w:rPr>
          <w:rFonts w:ascii="Times New Roman" w:hAnsi="Times New Roman"/>
          <w:sz w:val="24"/>
          <w:szCs w:val="24"/>
        </w:rPr>
        <w:t xml:space="preserve">2 </w:t>
      </w:r>
      <w:r w:rsidR="00F37906">
        <w:rPr>
          <w:rFonts w:ascii="Times New Roman" w:hAnsi="Times New Roman"/>
          <w:sz w:val="24"/>
          <w:szCs w:val="24"/>
        </w:rPr>
        <w:t>ч. – семинары</w:t>
      </w:r>
      <w:r w:rsidR="00613537">
        <w:rPr>
          <w:rFonts w:ascii="Times New Roman" w:hAnsi="Times New Roman"/>
          <w:sz w:val="24"/>
          <w:szCs w:val="24"/>
        </w:rPr>
        <w:t>)</w:t>
      </w:r>
      <w:r w:rsidR="00F37906">
        <w:rPr>
          <w:rFonts w:ascii="Times New Roman" w:hAnsi="Times New Roman"/>
          <w:sz w:val="24"/>
          <w:szCs w:val="24"/>
        </w:rPr>
        <w:t xml:space="preserve">, </w:t>
      </w:r>
      <w:r w:rsidR="00613537">
        <w:rPr>
          <w:rFonts w:ascii="Times New Roman" w:hAnsi="Times New Roman"/>
          <w:sz w:val="24"/>
          <w:szCs w:val="24"/>
        </w:rPr>
        <w:t>СР</w:t>
      </w:r>
      <w:r w:rsidR="005677B4">
        <w:rPr>
          <w:rFonts w:ascii="Times New Roman" w:hAnsi="Times New Roman"/>
          <w:sz w:val="24"/>
          <w:szCs w:val="24"/>
        </w:rPr>
        <w:t>С</w:t>
      </w:r>
      <w:r w:rsidR="00613537">
        <w:rPr>
          <w:rFonts w:ascii="Times New Roman" w:hAnsi="Times New Roman"/>
          <w:sz w:val="24"/>
          <w:szCs w:val="24"/>
        </w:rPr>
        <w:t xml:space="preserve"> -</w:t>
      </w:r>
      <w:r w:rsidR="005677B4">
        <w:rPr>
          <w:rFonts w:ascii="Times New Roman" w:hAnsi="Times New Roman"/>
          <w:sz w:val="24"/>
          <w:szCs w:val="24"/>
        </w:rPr>
        <w:t>38</w:t>
      </w:r>
      <w:r>
        <w:rPr>
          <w:rFonts w:ascii="Times New Roman" w:hAnsi="Times New Roman"/>
          <w:sz w:val="24"/>
          <w:szCs w:val="24"/>
        </w:rPr>
        <w:t xml:space="preserve"> </w:t>
      </w:r>
      <w:r w:rsidR="00613537">
        <w:rPr>
          <w:rFonts w:ascii="Times New Roman" w:hAnsi="Times New Roman"/>
          <w:sz w:val="24"/>
          <w:szCs w:val="24"/>
        </w:rPr>
        <w:t>ч</w:t>
      </w:r>
      <w:r w:rsidR="00F3790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форма контроля – зачет.</w:t>
      </w:r>
    </w:p>
    <w:p w:rsidR="00E22883" w:rsidRPr="005677B4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Дл</w:t>
      </w:r>
      <w:r w:rsidR="00F37906">
        <w:rPr>
          <w:rFonts w:ascii="Times New Roman" w:hAnsi="Times New Roman"/>
          <w:color w:val="444444"/>
          <w:sz w:val="24"/>
          <w:szCs w:val="24"/>
          <w:lang w:eastAsia="ru-RU"/>
        </w:rPr>
        <w:t xml:space="preserve">я студентов </w:t>
      </w:r>
      <w:r w:rsidR="005677B4" w:rsidRPr="005677B4">
        <w:rPr>
          <w:rFonts w:ascii="Times New Roman" w:hAnsi="Times New Roman"/>
          <w:sz w:val="24"/>
          <w:szCs w:val="24"/>
        </w:rPr>
        <w:t>заочной формы обучения</w:t>
      </w:r>
      <w:r w:rsidR="005677B4" w:rsidRPr="005677B4">
        <w:rPr>
          <w:rFonts w:ascii="Times New Roman" w:hAnsi="Times New Roman"/>
          <w:sz w:val="24"/>
          <w:szCs w:val="24"/>
          <w:lang w:eastAsia="ru-RU"/>
        </w:rPr>
        <w:t xml:space="preserve"> 2</w:t>
      </w:r>
      <w:r w:rsidRPr="005677B4">
        <w:rPr>
          <w:rFonts w:ascii="Times New Roman" w:hAnsi="Times New Roman"/>
          <w:sz w:val="24"/>
          <w:szCs w:val="24"/>
          <w:lang w:eastAsia="ru-RU"/>
        </w:rPr>
        <w:t xml:space="preserve"> зачетных единицы, </w:t>
      </w:r>
      <w:r w:rsidR="005677B4" w:rsidRPr="005677B4">
        <w:rPr>
          <w:rFonts w:ascii="Times New Roman" w:hAnsi="Times New Roman"/>
          <w:sz w:val="24"/>
          <w:szCs w:val="24"/>
          <w:lang w:eastAsia="ru-RU"/>
        </w:rPr>
        <w:t>72</w:t>
      </w:r>
      <w:r w:rsidRPr="005677B4">
        <w:rPr>
          <w:rFonts w:ascii="Times New Roman" w:hAnsi="Times New Roman"/>
          <w:sz w:val="24"/>
          <w:szCs w:val="24"/>
          <w:lang w:eastAsia="ru-RU"/>
        </w:rPr>
        <w:t xml:space="preserve"> час</w:t>
      </w:r>
      <w:r w:rsidR="005677B4" w:rsidRPr="005677B4">
        <w:rPr>
          <w:rFonts w:ascii="Times New Roman" w:hAnsi="Times New Roman"/>
          <w:sz w:val="24"/>
          <w:szCs w:val="24"/>
          <w:lang w:eastAsia="ru-RU"/>
        </w:rPr>
        <w:t>а</w:t>
      </w:r>
      <w:r w:rsidRPr="005677B4">
        <w:rPr>
          <w:rFonts w:ascii="Times New Roman" w:hAnsi="Times New Roman"/>
          <w:sz w:val="24"/>
          <w:szCs w:val="24"/>
          <w:lang w:eastAsia="ru-RU"/>
        </w:rPr>
        <w:t xml:space="preserve">, из них: </w:t>
      </w:r>
      <w:r w:rsidR="005677B4">
        <w:rPr>
          <w:rFonts w:ascii="Times New Roman" w:hAnsi="Times New Roman"/>
          <w:sz w:val="24"/>
          <w:szCs w:val="24"/>
          <w:lang w:eastAsia="ru-RU"/>
        </w:rPr>
        <w:t xml:space="preserve">6 </w:t>
      </w:r>
      <w:r w:rsidRPr="005677B4">
        <w:rPr>
          <w:rFonts w:ascii="Times New Roman" w:hAnsi="Times New Roman"/>
          <w:sz w:val="24"/>
          <w:szCs w:val="24"/>
          <w:lang w:eastAsia="ru-RU"/>
        </w:rPr>
        <w:t>ч. лекции, СРС,</w:t>
      </w:r>
      <w:r w:rsidR="005677B4">
        <w:rPr>
          <w:rFonts w:ascii="Times New Roman" w:hAnsi="Times New Roman"/>
          <w:sz w:val="24"/>
          <w:szCs w:val="24"/>
          <w:lang w:eastAsia="ru-RU"/>
        </w:rPr>
        <w:t xml:space="preserve">- 62 ч., </w:t>
      </w:r>
      <w:r w:rsidRPr="005677B4">
        <w:rPr>
          <w:rFonts w:ascii="Times New Roman" w:hAnsi="Times New Roman"/>
          <w:sz w:val="24"/>
          <w:szCs w:val="24"/>
          <w:lang w:eastAsia="ru-RU"/>
        </w:rPr>
        <w:t xml:space="preserve"> 4ч. - контроль форма контроля - зачет.</w:t>
      </w:r>
    </w:p>
    <w:p w:rsidR="00E22883" w:rsidRDefault="005677B4" w:rsidP="005677B4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bookmarkStart w:id="1" w:name="OLE_LINK1"/>
      <w:bookmarkStart w:id="2" w:name="OLE_LINK2"/>
      <w:r>
        <w:rPr>
          <w:rFonts w:ascii="Times New Roman" w:hAnsi="Times New Roman"/>
          <w:b/>
          <w:bCs/>
          <w:iCs/>
          <w:sz w:val="24"/>
          <w:szCs w:val="24"/>
        </w:rPr>
        <w:t xml:space="preserve">4.2 </w:t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bookmarkEnd w:id="1"/>
      <w:bookmarkEnd w:id="2"/>
      <w:r>
        <w:rPr>
          <w:rFonts w:ascii="Times New Roman" w:hAnsi="Times New Roman"/>
          <w:b/>
          <w:bCs/>
          <w:iCs/>
          <w:sz w:val="24"/>
          <w:szCs w:val="24"/>
        </w:rPr>
        <w:t>Структура дисциплины для очной формы обучения</w:t>
      </w:r>
    </w:p>
    <w:p w:rsidR="005677B4" w:rsidRDefault="005677B4" w:rsidP="005677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688"/>
        <w:gridCol w:w="425"/>
        <w:gridCol w:w="709"/>
        <w:gridCol w:w="850"/>
        <w:gridCol w:w="779"/>
        <w:gridCol w:w="498"/>
        <w:gridCol w:w="2263"/>
      </w:tblGrid>
      <w:tr w:rsidR="005677B4" w:rsidTr="005677B4">
        <w:trPr>
          <w:trHeight w:val="159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77B4" w:rsidRDefault="006F6154" w:rsidP="006F6154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677B4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учебной работы, включая самостоятельную работу студентов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трудоемкость (в часах) 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текущего контроля успеваемости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(по неделям семестра)</w:t>
            </w:r>
          </w:p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промежуточной аттестации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(по семестрам)</w:t>
            </w:r>
          </w:p>
        </w:tc>
      </w:tr>
      <w:tr w:rsidR="005677B4" w:rsidTr="006F6154">
        <w:trPr>
          <w:cantSplit/>
          <w:trHeight w:val="1387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77B4" w:rsidRDefault="006F6154" w:rsidP="006F6154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ИКР</w:t>
            </w: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5677B4" w:rsidTr="005677B4">
        <w:trPr>
          <w:trHeight w:val="471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Введение. Культурная политика как междисциплинарная область исследований. Сущность, цели, задачи и субъекты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Опрос. Доклад.</w:t>
            </w:r>
          </w:p>
        </w:tc>
      </w:tr>
      <w:tr w:rsidR="005677B4" w:rsidTr="005677B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 и 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Опрос. Доклад</w:t>
            </w:r>
          </w:p>
        </w:tc>
      </w:tr>
      <w:tr w:rsidR="005677B4" w:rsidTr="005677B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Культурная политика и социокультурная ситуация в </w:t>
            </w: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lastRenderedPageBreak/>
              <w:t>современной России. Цели и принципы современной государственной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5677B4" w:rsidTr="005677B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5677B4" w:rsidTr="005677B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Культуроохранные технологии.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5677B4" w:rsidTr="005677B4">
        <w:trPr>
          <w:trHeight w:val="848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Опрос. Доклад. Круглый стол</w:t>
            </w:r>
          </w:p>
        </w:tc>
      </w:tr>
      <w:tr w:rsidR="005677B4" w:rsidTr="005677B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Образование как инструмент культурной политики. Система подготовки специалистов в области культуры и искусства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5677B4" w:rsidTr="005677B4">
        <w:trPr>
          <w:trHeight w:val="58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Общее количество часов</w:t>
            </w:r>
          </w:p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учебному плану: </w:t>
            </w:r>
            <w:r w:rsidR="006F6154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</w:tr>
    </w:tbl>
    <w:p w:rsidR="00E22883" w:rsidRDefault="005677B4" w:rsidP="00E22883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для заочной формы обучения</w:t>
      </w:r>
    </w:p>
    <w:p w:rsidR="005677B4" w:rsidRDefault="005677B4" w:rsidP="00E22883">
      <w:p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tbl>
      <w:tblPr>
        <w:tblW w:w="10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796"/>
        <w:gridCol w:w="426"/>
        <w:gridCol w:w="708"/>
        <w:gridCol w:w="993"/>
        <w:gridCol w:w="708"/>
        <w:gridCol w:w="567"/>
        <w:gridCol w:w="2379"/>
      </w:tblGrid>
      <w:tr w:rsidR="005677B4" w:rsidTr="006F6154">
        <w:trPr>
          <w:trHeight w:val="1592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5677B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учебной работы, включая самостоятельную работу студентов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трудоемкость</w:t>
            </w:r>
          </w:p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часах)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текущего контроля успеваемости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(по неделям семестра)</w:t>
            </w:r>
          </w:p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промежуточной аттестации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(по семестрам)</w:t>
            </w:r>
          </w:p>
        </w:tc>
      </w:tr>
      <w:tr w:rsidR="006F6154" w:rsidTr="006F6154">
        <w:trPr>
          <w:trHeight w:val="2214"/>
          <w:jc w:val="center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6F6154" w:rsidP="006F6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6F6154" w:rsidTr="006F6154">
        <w:trPr>
          <w:trHeight w:val="47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1C5FA2" w:rsidP="00BB75F0">
            <w:pPr>
              <w:spacing w:after="0" w:line="240" w:lineRule="auto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54" w:rsidRDefault="006F6154" w:rsidP="00AD69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Введение. Культурная политика как междисциплинарная область исследований. Сущность, цели, задачи и субъекты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1C5FA2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1C5FA2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6F615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154" w:rsidTr="006F615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1C5FA2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54" w:rsidRDefault="006F615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 и 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1C5FA2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1C5FA2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6F615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154" w:rsidTr="006F615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1C5FA2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54" w:rsidRDefault="006F615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Культурная политика и социокультурная ситуация в современной России. Цели и принципы современной государственной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1C5FA2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6F615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F6154" w:rsidTr="006F615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1C5FA2" w:rsidP="00BB75F0">
            <w:pPr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54" w:rsidRDefault="006F6154" w:rsidP="00AD69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1C5FA2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6F615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154" w:rsidTr="006F615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1C5FA2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54" w:rsidRDefault="006F615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Культуроохранные технологии.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1C5FA2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6F615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154" w:rsidTr="006F6154">
        <w:trPr>
          <w:trHeight w:val="84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54" w:rsidRDefault="001C5FA2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54" w:rsidRDefault="006F615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154" w:rsidRDefault="001C5FA2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154" w:rsidRDefault="006F6154" w:rsidP="006F615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54" w:rsidRDefault="006F615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Доклад</w:t>
            </w:r>
          </w:p>
        </w:tc>
      </w:tr>
      <w:tr w:rsidR="001C5FA2" w:rsidTr="006F6154">
        <w:trPr>
          <w:trHeight w:val="84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Образование как инструмент культурной политики. Система подготовки специалистов в области культуры и искусства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5FA2" w:rsidTr="006F615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A2" w:rsidRDefault="001C5FA2" w:rsidP="001C5F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A2" w:rsidRDefault="001C5FA2" w:rsidP="001C5F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Общее количество часов</w:t>
            </w:r>
          </w:p>
          <w:p w:rsidR="001C5FA2" w:rsidRDefault="001C5FA2" w:rsidP="001C5F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учебному плану: 72</w:t>
            </w:r>
          </w:p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FA2" w:rsidRDefault="001C5FA2" w:rsidP="001C5FA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</w:tr>
    </w:tbl>
    <w:p w:rsidR="00E22883" w:rsidRDefault="00E22883" w:rsidP="00E22883">
      <w:pPr>
        <w:spacing w:after="0" w:line="240" w:lineRule="auto"/>
        <w:ind w:firstLine="567"/>
        <w:outlineLvl w:val="0"/>
        <w:rPr>
          <w:rFonts w:ascii="Times New Roman" w:hAnsi="Times New Roman"/>
          <w:b/>
          <w:bCs/>
          <w:iCs/>
          <w:sz w:val="24"/>
          <w:szCs w:val="24"/>
        </w:rPr>
      </w:pPr>
    </w:p>
    <w:p w:rsidR="00CE5C35" w:rsidRDefault="00CE5C35" w:rsidP="00E2288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4.3 Содержание разделов дисциплины</w:t>
      </w:r>
    </w:p>
    <w:p w:rsidR="00CE5C35" w:rsidRDefault="00CE5C35" w:rsidP="00E2288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1. Культурная политика как междисциплинарная область исследований. Сущность, цели, задачи и субъекты культурной политики.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Предмет, место и значение курса в цикле культурологических дисциплин. Культурная политика в системе гуманитарных знаний. Актуализация теоретических исследований в области социокультурного управления и их значимость для современной политической практики. Методология изучения культурной политики (политологический, социологический, культурологический, системный подходы). Современная концепция культурной политики, ее связь с теорией субкультурой стратификации. Определения субкультуры, социальных институтов, картины мира, культурной жизни, культурного ядра. Понятия субъекта и объекта культурной политики. Роль и место государства в развитии культурной сферы. Цели и задачи культурной политики: общие и индивидуальные для различных государств. Разновидности культурной политики. Определение внутренней и внешней национальной культурной политики. Взаимосвязь стратегии и методов социокультурного управления от политических, экономических, социальных и культурных факторов развития государства. Основные проблемы современной государственной культурной политики: социокультурное управление в условиях глобализации, взаимодействие этнической и национальной культуры в рамках единого государства, повышение социального статуса работников сферы культуры и др.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2. История отечественной культурной политики и управления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. 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Понятие социкоциокультурного управления и его типология (патерналистский, популистский, эклектический, социодинамический типы управления). Основные этапы развития управления социокультурными процессами в дореволюционной России. Характерные особенности культурной политики в допетровской России. Религия как инструмент культурной политики и средство формирования картины мира в древней Руси. Охранительная внешняя культурная политика. Новый период в истории культурной политики России: изменение характера и направления межкультурных контактов, развитие дворянской субкультуры, преобразование национальной культуры, попытки создания официальной государственной идеологии (ХVIII-ХIХ вв.). Становление и развитие культурной политики советского государства. Роль культурной политики в государственном строительстве советской России. Методы и средства осуществления социокультурного управления. Средства массовой информации и система образования в культурной политике советского государства. Статус творческой интеллигенции. Основные аспекты проблемы взаимоотношений власти, общества и культуры в ХХ в. Потребности культурного развития: свобода от государства и необходимость государственной поддержки и регуляции. Особенности и противоречия культурной политики в 1990 – 2000-х гг. в России: изменение методов реализации культурной политики, формирование новой стратегии социокультурного управления, децентрализация управления, ее итоги и перспективы.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3. Культурная политика и социокультурная ситуация в современной России. Цели и принципы современной государственной культурной политики.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Демократизация культурной сферы, вариативность ее развития. Интеграция культурной сферы в рыночные отношения. Массовая культура. Многообразие субкультур. Соотношение национальной, наднациональной и этнической культуры. Проблема сохранения аутентичной культуры в ситуации развития высоких технологий и информационной среды. Цели и задачи культурной политики современной России, механизмы и способы их достижения, определение средств нормативно-правового и финансового обеспечения культуры. Основные структурообразующие и содержательные компоненты концепции государственной культурной политики Росси. Сохранение и развитие многонационального культурного наследия России как основы единой российской нации. Поддержка и распространение лучших традиций многонациональной культуры. Обеспечение единого культурного и информационного пространства. Создание условий для обеспечения свободы слова, творчества и развития культурного и духовного потенциала. Интеграция в мировой культурный процесс и информационное пространство. Достижение поставленных целей в рамках реализации ведомственных бюджетных целевых программ. Децентрализация социокультурного управления: итоги и перспективы.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4. 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Регионы как субъекты культурной политики: значение и финансирование культурной сферы в политике регионов, стратегии социокультурного управления и их реализация. Адаптация государственной культурной политики к условиям и возможностям конкретных регионов. Региональные программы развития культуры.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5. Основные подотрасли культурного комплекса. Поддержка художественного творчества. Культуроохранные технологии. Организация театрального дела.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Субъекты и объекты культуры. Взаимосвязь между субъектом управления и объектом управления. Арт-бизнес. Художественные галереи. Взаимоотношения владельцев галерей и живописцев. Развитие литературных жанров. Музыка как индустрия с различными областями – классической, легкой, рок-, поп-, народной и джазовой и т.д. Культурное наследие народов Российской Федерации и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политика по их сохранению и развитию. Образовательная, воспитательная, культурно-просветительная роль музейного дела в современной жизни. Значение театра. Распространение театральной культуры, популяризации театра, подготовка специалистов театрального дела, правовое регулирование театральной деятельности. Внутренняя и внешняя среда театра. Основные направления деятельности. Разделение полномочий. Творческий сектор. Художественно-постановочная часть. Административная часть. Основные проблемы управления. Организационная концепция театра. Программирование социально-культурных процессов как важная функция управления в социально-культурной сфере. Возможность проявления творческого начала не только со стороны организаторов-профессионалов, социальных работников, педагогов и других специалистов социально-культурной сферы, но и активной части самого населения как важная особенность социально-культурного программирования. Поиск рацио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softHyphen/>
        <w:t>нальных путей решения социально-культурных проблем как цель социально-культурного программирования. Его пополнение и обогащение за счет как исторического, так и современного опыта, накопленного в социально-культурной сфере. Виды государственной помощи социально-культурным институтам. Мировой опыт финансирования, поддержки и развития в сфере культуры. Права и обязанности Государства в области культуры России. Финансирование сферы культуры в России (прямое бюджетное ассигнование, косвенное бюджетное финансирование и внебюджетные средства. Подразделение бюджетных ассигнований на капитальные вложения, текущие ассигнования и социально-творческий заказ, а также конкретные проекты и программы. Косвенное бюджетное финансирования в учреждениях культуры. Внебюджетные источники финансирования: коммерческая деятельность, реализация платных услуг, спонсирование, фандрайзинг, добровольные пожертвования. Цели благотворительности и меценатства.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6. Сравнительный анализ особенностей управления социально-культурной сферой на современном этапе в России и Европе.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Решение всемирных конференций и международное законодательство о культуре. Согласованность российского и международного законодательства. Проблемы совершенствования категориального аппарата в сфере правового обеспечения культурной политики с учетом национальной специфики различных государств. Развитие европейской культурной политики: основные принципы, проблемы и перспективы. Отношение к культурно-историческому наследию в США, Европе и России. Либерализация в сфере культуры в России и других европейских странах. Культурное разнообразие и мультикультурализм (на примере культурной политики США). Интеграция отечественной культуры в мировое культурное пространство. Глобализация, как процесс современного общественного развития и ее влияние на сферу культур. Прогнозы культурного развития в контексте глобализации (концепции С. Хантингтона, Фукуямы, Р. Робертсона, Шриниваса Т. и др.). Проблемы универсализации культуры и поликультурного мира, соотношения наднациональной и национальной культуры.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7. Образование как инструмент культурной политики. Система подготовки специалистов в области культуры и искусства.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Создание единого национального культурного пространства, приобщение к культуре и традициям молодого поколения, обеспечение преемственности культурного развития и формирование культурного потенциала страны как ключевые задачи образования в русле культурной политики РФ. Современные тенденции в системе гуманитарного и художественного образования. Болонский процесс. Анализ современного состояния сети художественных образовательных учреждений. Федеральная и региональная поддержка творческой интеллигенции: система премий, грантов, стипендий.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Централизованное управление культурной сферой в РСФСР: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а) взаимоотношение субъектов культурной политики (творческой интеллигенции, общества и государства);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б) советская идеология и массовая культура;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в) значение культурной политики в системе общегосударственного управления, статус творческой интеллигенции;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г) стратегии и механизмы реализации культурной политики.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2. Децентрализация управления социокультурными процессами в РФ: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а) либерализация культурной политики и трансформация отношений общества – государства в социокультурной сфере;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б) актуализация развития этнических культур, вызванная распадом СССР, и национальная культура;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в) статус творческого работника и место проблем культурного развития в общегосударственной политике;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г) цели и задачи современной культурной политики.</w:t>
      </w:r>
    </w:p>
    <w:p w:rsidR="00E22883" w:rsidRDefault="00E22883" w:rsidP="00E22883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учебных занятий организация обеспечивает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в форме курсов, составленных на основе результатов научных исследований, проводимых организацией, в том числе с учетом региональных особенностей профессиональной деятельности выпускников и потребностей работодателей)</w:t>
      </w:r>
    </w:p>
    <w:p w:rsidR="00E22883" w:rsidRDefault="00E22883" w:rsidP="00E22883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CE5C35">
      <w:pPr>
        <w:framePr w:h="196" w:hRule="exact" w:hSpace="165" w:vSpace="120" w:wrap="around" w:vAnchor="text" w:hAnchor="text"/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u w:val="single"/>
        </w:rPr>
      </w:pPr>
    </w:p>
    <w:p w:rsidR="00E22883" w:rsidRDefault="00E22883" w:rsidP="00CE5C35">
      <w:pPr>
        <w:framePr w:h="196" w:hRule="exact" w:hSpace="165" w:vSpace="120" w:wrap="around" w:vAnchor="text" w:hAnchor="text"/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u w:val="single"/>
        </w:rPr>
      </w:pPr>
    </w:p>
    <w:p w:rsidR="00E22883" w:rsidRDefault="00E22883" w:rsidP="00E22883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E22883" w:rsidRDefault="00E22883" w:rsidP="00CE5C35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ОБРАЗОВАТЕЛЬНЫЕ ТЕХНОЛОГИИ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1"/>
        <w:gridCol w:w="3628"/>
        <w:gridCol w:w="2066"/>
        <w:gridCol w:w="2996"/>
      </w:tblGrid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Введение. Культурная политика как междисциплинарная область исследований. Сущность, цели, задачи и субъекты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Вводная 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 и 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Культурная политика и социокультурная ситуация в современной России. Цели и принципы современной государственной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Культуроохранные технологии.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Семинар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Образование как инструмент культурной политики. Система подготовки специалистов в области культуры и искусства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B4" w:rsidRPr="00CF1BE9" w:rsidRDefault="00274DB4" w:rsidP="00274DB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274DB4" w:rsidRPr="00CF1BE9" w:rsidRDefault="00274DB4" w:rsidP="00274DB4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883" w:rsidRDefault="00E22883" w:rsidP="00E22883">
      <w:pPr>
        <w:pStyle w:val="aa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ОЦЕНОЧНЫЕ СРЕДСТВА ДЛЯ ТЕКУЩЕГО КОНТРОЛЯ УСПЕВАЕМОСТИ, ПРОМЕЖУТОЧНОЙ АТТЕСТАЦИИ ПО ИТОГАМ ОСВОЕНИЯ ДИСЦИПЛИНЫ 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контроль).. Текущий контроль освоения отдельных разделов дисциплины осуществляется при помощи опроса, в завершении изучения каждой темы..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6.1. Система оценивания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Система оценивания может быть представлена как в текстовой, так и в табличной форме.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Например,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29"/>
        <w:gridCol w:w="1820"/>
        <w:gridCol w:w="5796"/>
      </w:tblGrid>
      <w:tr w:rsidR="00E22883" w:rsidTr="00BB75F0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E22883" w:rsidTr="00BB75F0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22883" w:rsidTr="00BB75F0">
        <w:trPr>
          <w:trHeight w:val="286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CE5C35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УК-2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E22883" w:rsidTr="00BB75F0">
        <w:trPr>
          <w:trHeight w:val="214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 , круглом столе 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E22883" w:rsidTr="00BB75F0">
        <w:trPr>
          <w:trHeight w:val="286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22883" w:rsidTr="00BB75F0">
        <w:trPr>
          <w:trHeight w:val="286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22883" w:rsidTr="00BB75F0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CE5C35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УК-2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зачтено /не зачтено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6.2. Критерии оценки результатов по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90"/>
      </w:tblGrid>
      <w:tr w:rsidR="00E22883" w:rsidTr="00CE5C35">
        <w:trPr>
          <w:tblHeader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E22883" w:rsidTr="00CE5C35">
        <w:trPr>
          <w:trHeight w:val="70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CE5C35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E2288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зачтено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 xml:space="preserve">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22883" w:rsidTr="00CE5C35">
        <w:trPr>
          <w:trHeight w:val="4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не зачтено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6.3. Оценочные средства </w:t>
      </w:r>
      <w:r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(материалы)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дисциплине. </w:t>
      </w:r>
    </w:p>
    <w:p w:rsidR="00E22883" w:rsidRDefault="00E22883" w:rsidP="00CE5C35">
      <w:pPr>
        <w:pStyle w:val="TableParagraph"/>
        <w:spacing w:line="276" w:lineRule="auto"/>
        <w:ind w:left="112" w:right="141"/>
        <w:jc w:val="both"/>
        <w:rPr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Примеры оценочных средств, которые соответствуют </w:t>
      </w:r>
      <w:r>
        <w:rPr>
          <w:sz w:val="24"/>
          <w:szCs w:val="24"/>
          <w:lang w:eastAsia="ru-RU"/>
        </w:rPr>
        <w:t>УК-2</w:t>
      </w:r>
      <w:r>
        <w:rPr>
          <w:i/>
          <w:sz w:val="24"/>
          <w:szCs w:val="24"/>
          <w:lang w:eastAsia="ru-RU"/>
        </w:rPr>
        <w:t xml:space="preserve"> -   </w:t>
      </w:r>
      <w:r w:rsidR="00CE5C35" w:rsidRPr="00BF7F64">
        <w:rPr>
          <w:sz w:val="24"/>
          <w:szCs w:val="24"/>
        </w:rPr>
        <w:t xml:space="preserve">Способен </w:t>
      </w:r>
      <w:r w:rsidR="00CE5C35">
        <w:rPr>
          <w:sz w:val="24"/>
          <w:szCs w:val="24"/>
        </w:rPr>
        <w:t>о</w:t>
      </w:r>
      <w:r w:rsidR="00CE5C35" w:rsidRPr="00BF7F64">
        <w:rPr>
          <w:sz w:val="24"/>
          <w:szCs w:val="24"/>
        </w:rPr>
        <w:t>пределять</w:t>
      </w:r>
      <w:r w:rsidR="00CE5C35" w:rsidRPr="00BF7F64">
        <w:rPr>
          <w:spacing w:val="9"/>
          <w:sz w:val="24"/>
          <w:szCs w:val="24"/>
        </w:rPr>
        <w:t xml:space="preserve"> </w:t>
      </w:r>
      <w:r w:rsidR="00CE5C35" w:rsidRPr="00BF7F64">
        <w:rPr>
          <w:sz w:val="24"/>
          <w:szCs w:val="24"/>
        </w:rPr>
        <w:t>круг</w:t>
      </w:r>
      <w:r w:rsidR="00CE5C35" w:rsidRPr="00BF7F64">
        <w:rPr>
          <w:spacing w:val="1"/>
          <w:sz w:val="24"/>
          <w:szCs w:val="24"/>
        </w:rPr>
        <w:t xml:space="preserve"> </w:t>
      </w:r>
      <w:r w:rsidR="00CE5C35" w:rsidRPr="00BF7F64">
        <w:rPr>
          <w:sz w:val="24"/>
          <w:szCs w:val="24"/>
        </w:rPr>
        <w:t>задач</w:t>
      </w:r>
      <w:r w:rsidR="00CE5C35" w:rsidRPr="00BF7F64">
        <w:rPr>
          <w:spacing w:val="12"/>
          <w:sz w:val="24"/>
          <w:szCs w:val="24"/>
        </w:rPr>
        <w:t xml:space="preserve"> </w:t>
      </w:r>
      <w:r w:rsidR="00CE5C35" w:rsidRPr="00BF7F64">
        <w:rPr>
          <w:sz w:val="24"/>
          <w:szCs w:val="24"/>
        </w:rPr>
        <w:t>в</w:t>
      </w:r>
      <w:r w:rsidR="00CE5C35" w:rsidRPr="00BF7F64">
        <w:rPr>
          <w:spacing w:val="-11"/>
          <w:sz w:val="24"/>
          <w:szCs w:val="24"/>
        </w:rPr>
        <w:t xml:space="preserve"> </w:t>
      </w:r>
      <w:r w:rsidR="00CE5C35" w:rsidRPr="00BF7F64">
        <w:rPr>
          <w:sz w:val="24"/>
          <w:szCs w:val="24"/>
        </w:rPr>
        <w:t>рамках</w:t>
      </w:r>
      <w:r w:rsidR="00CE5C35" w:rsidRPr="00BF7F64">
        <w:rPr>
          <w:spacing w:val="1"/>
          <w:sz w:val="24"/>
          <w:szCs w:val="24"/>
        </w:rPr>
        <w:t xml:space="preserve"> </w:t>
      </w:r>
      <w:r w:rsidR="00CE5C35" w:rsidRPr="00BF7F64">
        <w:rPr>
          <w:sz w:val="24"/>
          <w:szCs w:val="24"/>
        </w:rPr>
        <w:t>поставленной</w:t>
      </w:r>
      <w:r w:rsidR="00CE5C35" w:rsidRPr="00BF7F64">
        <w:rPr>
          <w:spacing w:val="-4"/>
          <w:sz w:val="24"/>
          <w:szCs w:val="24"/>
        </w:rPr>
        <w:t xml:space="preserve"> </w:t>
      </w:r>
      <w:r w:rsidR="00CE5C35" w:rsidRPr="00BF7F64">
        <w:rPr>
          <w:sz w:val="24"/>
          <w:szCs w:val="24"/>
        </w:rPr>
        <w:t>цели и</w:t>
      </w:r>
      <w:r w:rsidR="00CE5C35" w:rsidRPr="00BF7F64">
        <w:rPr>
          <w:spacing w:val="7"/>
          <w:sz w:val="24"/>
          <w:szCs w:val="24"/>
        </w:rPr>
        <w:t xml:space="preserve"> </w:t>
      </w:r>
      <w:r w:rsidR="00CE5C35" w:rsidRPr="00BF7F64">
        <w:rPr>
          <w:sz w:val="24"/>
          <w:szCs w:val="24"/>
        </w:rPr>
        <w:t>выбирает</w:t>
      </w:r>
      <w:r w:rsidR="00CE5C35" w:rsidRPr="00BF7F64">
        <w:rPr>
          <w:spacing w:val="1"/>
          <w:sz w:val="24"/>
          <w:szCs w:val="24"/>
        </w:rPr>
        <w:t xml:space="preserve"> </w:t>
      </w:r>
      <w:r w:rsidR="00CE5C35" w:rsidRPr="00BF7F64">
        <w:rPr>
          <w:sz w:val="24"/>
          <w:szCs w:val="24"/>
        </w:rPr>
        <w:t>оптимальные</w:t>
      </w:r>
      <w:r w:rsidR="00CE5C35">
        <w:rPr>
          <w:sz w:val="24"/>
          <w:szCs w:val="24"/>
        </w:rPr>
        <w:t xml:space="preserve"> </w:t>
      </w:r>
      <w:r w:rsidR="00CE5C35" w:rsidRPr="00BF7F64">
        <w:rPr>
          <w:sz w:val="24"/>
          <w:szCs w:val="24"/>
        </w:rPr>
        <w:t>способы</w:t>
      </w:r>
      <w:r w:rsidR="00CE5C35" w:rsidRPr="00BF7F64">
        <w:rPr>
          <w:spacing w:val="3"/>
          <w:sz w:val="24"/>
          <w:szCs w:val="24"/>
        </w:rPr>
        <w:t xml:space="preserve"> </w:t>
      </w:r>
      <w:r w:rsidR="00CE5C35" w:rsidRPr="00BF7F64">
        <w:rPr>
          <w:sz w:val="24"/>
          <w:szCs w:val="24"/>
        </w:rPr>
        <w:t>их</w:t>
      </w:r>
      <w:r w:rsidR="00CE5C35" w:rsidRPr="00BF7F64">
        <w:rPr>
          <w:spacing w:val="1"/>
          <w:sz w:val="24"/>
          <w:szCs w:val="24"/>
        </w:rPr>
        <w:t xml:space="preserve"> </w:t>
      </w:r>
      <w:r w:rsidR="00CE5C35" w:rsidRPr="00BF7F64">
        <w:rPr>
          <w:sz w:val="24"/>
          <w:szCs w:val="24"/>
        </w:rPr>
        <w:t>решения,</w:t>
      </w:r>
      <w:r w:rsidR="00CE5C35" w:rsidRPr="00BF7F64">
        <w:rPr>
          <w:spacing w:val="-5"/>
          <w:sz w:val="24"/>
          <w:szCs w:val="24"/>
        </w:rPr>
        <w:t xml:space="preserve"> </w:t>
      </w:r>
      <w:r w:rsidR="00CE5C35" w:rsidRPr="00BF7F64">
        <w:rPr>
          <w:sz w:val="24"/>
          <w:szCs w:val="24"/>
        </w:rPr>
        <w:t>исходя</w:t>
      </w:r>
      <w:r w:rsidR="00CE5C35" w:rsidRPr="00BF7F64">
        <w:rPr>
          <w:spacing w:val="-10"/>
          <w:sz w:val="24"/>
          <w:szCs w:val="24"/>
        </w:rPr>
        <w:t xml:space="preserve"> </w:t>
      </w:r>
      <w:r w:rsidR="00CE5C35" w:rsidRPr="00BF7F64">
        <w:rPr>
          <w:sz w:val="24"/>
          <w:szCs w:val="24"/>
        </w:rPr>
        <w:t>из действующих</w:t>
      </w:r>
      <w:r w:rsidR="00CE5C35">
        <w:rPr>
          <w:sz w:val="24"/>
          <w:szCs w:val="24"/>
        </w:rPr>
        <w:t xml:space="preserve"> </w:t>
      </w:r>
      <w:r w:rsidR="00CE5C35" w:rsidRPr="00BF7F64">
        <w:rPr>
          <w:sz w:val="24"/>
          <w:szCs w:val="24"/>
        </w:rPr>
        <w:t>правовых норм,</w:t>
      </w:r>
      <w:r w:rsidR="00CE5C35" w:rsidRPr="00BF7F64">
        <w:rPr>
          <w:spacing w:val="-57"/>
          <w:sz w:val="24"/>
          <w:szCs w:val="24"/>
        </w:rPr>
        <w:t xml:space="preserve"> </w:t>
      </w:r>
      <w:r w:rsidR="00CE5C35" w:rsidRPr="00BF7F64">
        <w:rPr>
          <w:sz w:val="24"/>
          <w:szCs w:val="24"/>
        </w:rPr>
        <w:t>имеющихся ресурсов</w:t>
      </w:r>
      <w:r w:rsidR="00CE5C35" w:rsidRPr="00BF7F64">
        <w:rPr>
          <w:spacing w:val="4"/>
          <w:sz w:val="24"/>
          <w:szCs w:val="24"/>
        </w:rPr>
        <w:t xml:space="preserve"> </w:t>
      </w:r>
      <w:r w:rsidR="00CE5C35" w:rsidRPr="00BF7F64">
        <w:rPr>
          <w:sz w:val="24"/>
          <w:szCs w:val="24"/>
        </w:rPr>
        <w:t>и</w:t>
      </w:r>
      <w:r w:rsidR="00CE5C35">
        <w:rPr>
          <w:sz w:val="24"/>
          <w:szCs w:val="24"/>
        </w:rPr>
        <w:t xml:space="preserve"> </w:t>
      </w:r>
      <w:r w:rsidR="00CE5C35" w:rsidRPr="00BF7F64">
        <w:rPr>
          <w:sz w:val="24"/>
          <w:szCs w:val="24"/>
        </w:rPr>
        <w:t>ограничений.</w:t>
      </w:r>
    </w:p>
    <w:p w:rsidR="00E22883" w:rsidRDefault="00E22883" w:rsidP="00E22883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Вопросы к зачету</w:t>
      </w:r>
    </w:p>
    <w:p w:rsidR="00E22883" w:rsidRDefault="00E22883" w:rsidP="00E22883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 Культурная политика как междисциплинарная область исследований.</w:t>
      </w:r>
    </w:p>
    <w:p w:rsidR="00E22883" w:rsidRDefault="00E22883" w:rsidP="00E2288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2. Сущность, цели, задачи и субъекты культурной политики</w:t>
      </w:r>
    </w:p>
    <w:p w:rsidR="00E22883" w:rsidRDefault="00E22883" w:rsidP="00E22883">
      <w:pPr>
        <w:tabs>
          <w:tab w:val="left" w:pos="708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 История отечественной культурной политики и управления</w:t>
      </w:r>
    </w:p>
    <w:p w:rsidR="00E22883" w:rsidRDefault="00E22883" w:rsidP="00E22883">
      <w:pPr>
        <w:tabs>
          <w:tab w:val="left" w:pos="708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4. Культурная политика и социокультурная ситуация в современной России. Цели и принципы современной государственной культурной политики</w:t>
      </w:r>
    </w:p>
    <w:p w:rsidR="00E22883" w:rsidRDefault="00E22883" w:rsidP="00E2288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 Стратегия социокультурного управления региона как предмет политики и практики. 6. Функции органов местного самоуправления в стратегии социокультурного управления</w:t>
      </w:r>
    </w:p>
    <w:p w:rsidR="00E22883" w:rsidRDefault="00E22883" w:rsidP="00E22883">
      <w:pPr>
        <w:tabs>
          <w:tab w:val="left" w:pos="708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7. Основные подотрасли культурного комплекса. Поддержка художественного творчества. Культуроохранные технологии.</w:t>
      </w:r>
    </w:p>
    <w:p w:rsidR="00E22883" w:rsidRDefault="00E22883" w:rsidP="00E22883">
      <w:pPr>
        <w:tabs>
          <w:tab w:val="left" w:pos="708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8. Образование как инструмент культурной политики. Система подготовки специалистов в области культуры и искусства</w:t>
      </w:r>
    </w:p>
    <w:p w:rsidR="00E22883" w:rsidRDefault="00E22883" w:rsidP="00E22883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9.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E22883" w:rsidRDefault="00E22883" w:rsidP="00E22883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 xml:space="preserve">10. Принципы культурной политики Евросоюза. </w:t>
      </w:r>
    </w:p>
    <w:p w:rsidR="00E22883" w:rsidRDefault="00E22883" w:rsidP="00E22883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11. Сравнительный анализ культурной политики европейский стран и РФ.</w:t>
      </w:r>
    </w:p>
    <w:p w:rsidR="00E22883" w:rsidRDefault="00E22883" w:rsidP="00E22883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12.. Деятельность международных организаций в сфере охраны и развития культуры.</w:t>
      </w:r>
    </w:p>
    <w:p w:rsidR="00E22883" w:rsidRDefault="00E22883" w:rsidP="00E22883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13. Россия и ЮНЕСКО: основные направления сотрудничества.</w:t>
      </w:r>
    </w:p>
    <w:p w:rsidR="00E22883" w:rsidRDefault="00E22883" w:rsidP="00E22883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444444"/>
          <w:sz w:val="24"/>
          <w:szCs w:val="24"/>
          <w:lang w:eastAsia="ru-RU"/>
        </w:rPr>
        <w:t>14</w:t>
      </w: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Национализация историко-культурного достояния в РСФСР: создание государственной системы архивов, музеев, библиотек в 1918 - 1941 гг.</w:t>
      </w:r>
    </w:p>
    <w:p w:rsidR="00E22883" w:rsidRDefault="00E22883" w:rsidP="00E22883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15. Развитие субкультур как одна из черт современной социокультурной ситуации.</w:t>
      </w:r>
    </w:p>
    <w:p w:rsidR="00E22883" w:rsidRDefault="00E22883" w:rsidP="00E2288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16.Интеграция культуры в рыночные отношения, роль государства в поддержке культурной сферы, социальная защита творческих работников в российском законодательстве.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74DB4" w:rsidRPr="00BF7F64" w:rsidRDefault="00274DB4" w:rsidP="00274DB4">
      <w:pPr>
        <w:pStyle w:val="TableParagraph"/>
        <w:spacing w:line="276" w:lineRule="auto"/>
        <w:ind w:left="112" w:right="141"/>
        <w:rPr>
          <w:sz w:val="24"/>
          <w:szCs w:val="24"/>
        </w:rPr>
      </w:pPr>
      <w:r w:rsidRPr="00CF1BE9">
        <w:rPr>
          <w:iCs/>
          <w:sz w:val="24"/>
          <w:szCs w:val="24"/>
          <w:lang w:eastAsia="ru-RU"/>
        </w:rPr>
        <w:t>Указанные оценочные средства проверяют сформированность компетенции УК-</w:t>
      </w:r>
      <w:r>
        <w:rPr>
          <w:iCs/>
          <w:sz w:val="24"/>
          <w:szCs w:val="24"/>
          <w:lang w:eastAsia="ru-RU"/>
        </w:rPr>
        <w:t>2</w:t>
      </w:r>
      <w:r w:rsidRPr="00CF1BE9">
        <w:rPr>
          <w:iCs/>
          <w:sz w:val="24"/>
          <w:szCs w:val="24"/>
          <w:lang w:eastAsia="ru-RU"/>
        </w:rPr>
        <w:t xml:space="preserve"> (</w:t>
      </w:r>
      <w:r w:rsidRPr="00BF7F64">
        <w:rPr>
          <w:sz w:val="24"/>
          <w:szCs w:val="24"/>
        </w:rPr>
        <w:t>Способен определять</w:t>
      </w:r>
      <w:r w:rsidRPr="00BF7F64">
        <w:rPr>
          <w:spacing w:val="9"/>
          <w:sz w:val="24"/>
          <w:szCs w:val="24"/>
        </w:rPr>
        <w:t xml:space="preserve"> </w:t>
      </w:r>
      <w:r w:rsidRPr="00BF7F64">
        <w:rPr>
          <w:sz w:val="24"/>
          <w:szCs w:val="24"/>
        </w:rPr>
        <w:t>круг</w:t>
      </w:r>
      <w:r w:rsidRPr="00BF7F64">
        <w:rPr>
          <w:spacing w:val="1"/>
          <w:sz w:val="24"/>
          <w:szCs w:val="24"/>
        </w:rPr>
        <w:t xml:space="preserve"> </w:t>
      </w:r>
      <w:r w:rsidRPr="00BF7F64">
        <w:rPr>
          <w:sz w:val="24"/>
          <w:szCs w:val="24"/>
        </w:rPr>
        <w:t>задач</w:t>
      </w:r>
      <w:r w:rsidRPr="00BF7F64">
        <w:rPr>
          <w:spacing w:val="12"/>
          <w:sz w:val="24"/>
          <w:szCs w:val="24"/>
        </w:rPr>
        <w:t xml:space="preserve"> </w:t>
      </w:r>
      <w:r w:rsidRPr="00BF7F64">
        <w:rPr>
          <w:sz w:val="24"/>
          <w:szCs w:val="24"/>
        </w:rPr>
        <w:t>в</w:t>
      </w:r>
      <w:r w:rsidRPr="00BF7F64">
        <w:rPr>
          <w:spacing w:val="-11"/>
          <w:sz w:val="24"/>
          <w:szCs w:val="24"/>
        </w:rPr>
        <w:t xml:space="preserve"> </w:t>
      </w:r>
      <w:r w:rsidRPr="00BF7F64">
        <w:rPr>
          <w:sz w:val="24"/>
          <w:szCs w:val="24"/>
        </w:rPr>
        <w:t>рамках</w:t>
      </w:r>
      <w:r w:rsidRPr="00BF7F64">
        <w:rPr>
          <w:spacing w:val="1"/>
          <w:sz w:val="24"/>
          <w:szCs w:val="24"/>
        </w:rPr>
        <w:t xml:space="preserve"> </w:t>
      </w:r>
      <w:r w:rsidRPr="00BF7F64">
        <w:rPr>
          <w:sz w:val="24"/>
          <w:szCs w:val="24"/>
        </w:rPr>
        <w:t>поставленной</w:t>
      </w:r>
      <w:r w:rsidRPr="00BF7F64">
        <w:rPr>
          <w:spacing w:val="-4"/>
          <w:sz w:val="24"/>
          <w:szCs w:val="24"/>
        </w:rPr>
        <w:t xml:space="preserve"> </w:t>
      </w:r>
      <w:r w:rsidRPr="00BF7F64">
        <w:rPr>
          <w:sz w:val="24"/>
          <w:szCs w:val="24"/>
        </w:rPr>
        <w:t>цели и</w:t>
      </w:r>
      <w:r w:rsidRPr="00BF7F64">
        <w:rPr>
          <w:spacing w:val="7"/>
          <w:sz w:val="24"/>
          <w:szCs w:val="24"/>
        </w:rPr>
        <w:t xml:space="preserve"> </w:t>
      </w:r>
      <w:r w:rsidRPr="00BF7F64">
        <w:rPr>
          <w:sz w:val="24"/>
          <w:szCs w:val="24"/>
        </w:rPr>
        <w:t>выбирает</w:t>
      </w:r>
      <w:r w:rsidRPr="00BF7F64">
        <w:rPr>
          <w:spacing w:val="1"/>
          <w:sz w:val="24"/>
          <w:szCs w:val="24"/>
        </w:rPr>
        <w:t xml:space="preserve"> </w:t>
      </w:r>
      <w:r w:rsidRPr="00BF7F64">
        <w:rPr>
          <w:sz w:val="24"/>
          <w:szCs w:val="24"/>
        </w:rPr>
        <w:t>оптимальные</w:t>
      </w:r>
    </w:p>
    <w:p w:rsidR="00274DB4" w:rsidRPr="00CF1BE9" w:rsidRDefault="00274DB4" w:rsidP="00274DB4">
      <w:pPr>
        <w:pStyle w:val="TableParagraph"/>
        <w:spacing w:line="276" w:lineRule="auto"/>
        <w:ind w:left="112" w:right="141"/>
        <w:rPr>
          <w:iCs/>
          <w:sz w:val="24"/>
          <w:szCs w:val="24"/>
          <w:lang w:eastAsia="ru-RU"/>
        </w:rPr>
      </w:pPr>
      <w:r w:rsidRPr="00BF7F64">
        <w:rPr>
          <w:sz w:val="24"/>
          <w:szCs w:val="24"/>
        </w:rPr>
        <w:t>способы</w:t>
      </w:r>
      <w:r w:rsidRPr="00BF7F64">
        <w:rPr>
          <w:spacing w:val="3"/>
          <w:sz w:val="24"/>
          <w:szCs w:val="24"/>
        </w:rPr>
        <w:t xml:space="preserve"> </w:t>
      </w:r>
      <w:r w:rsidRPr="00BF7F64">
        <w:rPr>
          <w:sz w:val="24"/>
          <w:szCs w:val="24"/>
        </w:rPr>
        <w:t>их</w:t>
      </w:r>
      <w:r w:rsidRPr="00BF7F64">
        <w:rPr>
          <w:spacing w:val="1"/>
          <w:sz w:val="24"/>
          <w:szCs w:val="24"/>
        </w:rPr>
        <w:t xml:space="preserve"> </w:t>
      </w:r>
      <w:r w:rsidRPr="00BF7F64">
        <w:rPr>
          <w:sz w:val="24"/>
          <w:szCs w:val="24"/>
        </w:rPr>
        <w:t>решения,</w:t>
      </w:r>
      <w:r w:rsidRPr="00BF7F64">
        <w:rPr>
          <w:spacing w:val="-5"/>
          <w:sz w:val="24"/>
          <w:szCs w:val="24"/>
        </w:rPr>
        <w:t xml:space="preserve"> </w:t>
      </w:r>
      <w:r w:rsidRPr="00BF7F64">
        <w:rPr>
          <w:sz w:val="24"/>
          <w:szCs w:val="24"/>
        </w:rPr>
        <w:t>исходя</w:t>
      </w:r>
      <w:r w:rsidRPr="00BF7F64">
        <w:rPr>
          <w:spacing w:val="-10"/>
          <w:sz w:val="24"/>
          <w:szCs w:val="24"/>
        </w:rPr>
        <w:t xml:space="preserve"> </w:t>
      </w:r>
      <w:r w:rsidRPr="00BF7F64">
        <w:rPr>
          <w:sz w:val="24"/>
          <w:szCs w:val="24"/>
        </w:rPr>
        <w:t>из действующих</w:t>
      </w:r>
      <w:r>
        <w:rPr>
          <w:sz w:val="24"/>
          <w:szCs w:val="24"/>
        </w:rPr>
        <w:t xml:space="preserve"> </w:t>
      </w:r>
      <w:r w:rsidRPr="00BF7F64">
        <w:rPr>
          <w:sz w:val="24"/>
          <w:szCs w:val="24"/>
        </w:rPr>
        <w:t>правовых норм,</w:t>
      </w:r>
      <w:r w:rsidRPr="00BF7F64">
        <w:rPr>
          <w:spacing w:val="-57"/>
          <w:sz w:val="24"/>
          <w:szCs w:val="24"/>
        </w:rPr>
        <w:t xml:space="preserve"> </w:t>
      </w:r>
      <w:r w:rsidRPr="00BF7F64">
        <w:rPr>
          <w:sz w:val="24"/>
          <w:szCs w:val="24"/>
        </w:rPr>
        <w:t>имеющихся ресурсов</w:t>
      </w:r>
      <w:r w:rsidRPr="00BF7F64">
        <w:rPr>
          <w:spacing w:val="4"/>
          <w:sz w:val="24"/>
          <w:szCs w:val="24"/>
        </w:rPr>
        <w:t xml:space="preserve"> </w:t>
      </w:r>
      <w:r w:rsidRPr="00BF7F64">
        <w:rPr>
          <w:sz w:val="24"/>
          <w:szCs w:val="24"/>
        </w:rPr>
        <w:t>и</w:t>
      </w:r>
      <w:r w:rsidRPr="00BF7F64">
        <w:rPr>
          <w:spacing w:val="1"/>
          <w:sz w:val="24"/>
          <w:szCs w:val="24"/>
        </w:rPr>
        <w:t xml:space="preserve"> </w:t>
      </w:r>
      <w:r w:rsidRPr="00BF7F64">
        <w:rPr>
          <w:sz w:val="24"/>
          <w:szCs w:val="24"/>
        </w:rPr>
        <w:t>ограничений.</w:t>
      </w:r>
      <w:r w:rsidRPr="00CF1BE9">
        <w:rPr>
          <w:iCs/>
          <w:sz w:val="24"/>
          <w:szCs w:val="24"/>
          <w:lang w:eastAsia="ru-RU"/>
        </w:rPr>
        <w:t>) в соответствии с ее компонентами «знать», «уметь», «владеть».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7.1.    Список литературы и источников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3" w:name="_Toc246260880"/>
      <w:r>
        <w:rPr>
          <w:rFonts w:ascii="Times New Roman" w:hAnsi="Times New Roman"/>
          <w:b/>
          <w:sz w:val="24"/>
          <w:szCs w:val="24"/>
        </w:rPr>
        <w:t>ОСНОВНАЯ ЛИТЕРАТУРА</w:t>
      </w:r>
      <w:bookmarkEnd w:id="3"/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1.Багдасарьян, Н.Г. </w:t>
      </w:r>
      <w:r>
        <w:rPr>
          <w:rFonts w:ascii="Times New Roman" w:hAnsi="Times New Roman"/>
          <w:sz w:val="24"/>
          <w:szCs w:val="24"/>
        </w:rPr>
        <w:t>   Культурология: учеб. и практикум для бакалавров / Н. Г. Багдасарьян; Моск. гос. техн. ун-т им. Н. Э. Баумана. - 3-е изд., перераб. и доп. - М.: Юрайт, 2015. - 556 с. - (Бакалавр. Базовый курс). - Кн. доступна в электрон. библ. системе. - Библиогр.: с. 548-556. - ISBN 978-5-9916-3509-7: 651-78. </w:t>
      </w:r>
    </w:p>
    <w:p w:rsidR="00E22883" w:rsidRDefault="00E22883" w:rsidP="00E22883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2. Всеобщая декларация ЮНЕСКО о культурном разнообразии от 02.11.2001, Париж [Электронный ресурс]. – Режим доступа: www.un.org/russian/events/literacy/decl_diversity.pdf. </w:t>
      </w:r>
    </w:p>
    <w:p w:rsidR="00E22883" w:rsidRDefault="00E22883" w:rsidP="00E22883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7" w:history="1">
        <w:r>
          <w:rPr>
            <w:rStyle w:val="a3"/>
          </w:rPr>
          <w:t>http://www.regionz.ru/index.php?ds=126020</w:t>
        </w:r>
      </w:hyperlink>
      <w:r>
        <w:rPr>
          <w:color w:val="444444"/>
        </w:rPr>
        <w:t>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Каменец, А. В. Основы культурной политики: учеб. пособие для академического бакалавриата / А. В. Каменец. — 2-е изд., испр. и доп. — М.: Издательство Юрайт, 2019. — 180 с. — (Серия: Бакалавр. Академический курс).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Китов, Ю. В., Гасанова, Н. К. Практики культурной политики: российский опыт [Электронный ресурс] // Культурная жизнь Юга России. – 2014. – № 1. – Режим доступа: http://elibrary.ru/item.asp?id=21566378. 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6.Основы государственной культурной политики, утверждённые указом Президента РФ от 2014 г. №808.</w:t>
      </w:r>
      <w:r>
        <w:rPr>
          <w:rFonts w:ascii="Times New Roman" w:hAnsi="Times New Roman"/>
          <w:color w:val="444444"/>
          <w:sz w:val="24"/>
          <w:szCs w:val="24"/>
        </w:rPr>
        <w:t xml:space="preserve"> [Электронный ресурс].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Востряков, Л. Е. Государственная культурная политика: понятия и модели [Текст]: [монография]: [учеб. пособие] / Л. Е. Востряков; Рос. акад. нар. хоз-ва и гос. службы при Президенте РФ, Сев.-Зап. ин-т. - СПб.: СЗИ РАХНиГС, 2011. - 167 с. - Библиогр.: с. 166-167. - ISBN 978-5-89781-401-5: 200-.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22883" w:rsidTr="00BB75F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2883" w:rsidRDefault="00E22883" w:rsidP="00BB75F0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8.Флиер, А. 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Культурология для культурологов: учеб. пособие для магистрантов, асп. и соискателей. Науч.-образоват. и культуролог. о-во; Моск. гос. ун-т культуры и искусств; Высш. шк. культурологии. - 2-е изд., перераб. и доп. - М.: Согласие, 2010. - 671 с. - (Наша культурологическая классика). </w:t>
            </w:r>
          </w:p>
        </w:tc>
      </w:tr>
    </w:tbl>
    <w:p w:rsidR="00E22883" w:rsidRDefault="00E22883" w:rsidP="00E22883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Б) Дополнительная литература: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22883" w:rsidTr="00BB75F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2883" w:rsidRDefault="00E22883" w:rsidP="00BB75F0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 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Культурология</w:t>
            </w:r>
            <w:r>
              <w:rPr>
                <w:rFonts w:ascii="Times New Roman" w:hAnsi="Times New Roman"/>
                <w:sz w:val="24"/>
                <w:szCs w:val="24"/>
              </w:rPr>
              <w:t>: учебник / С.-Петерб. гос. ун-т культуры и искусства; под ред. С. Н. Иконниковой и В. П. Большакова. - М.: Проспект, 2011. - 527 с. - Библиогр.: с. 520-523. - ISBN 978-5-392-01702-7: 204-05. </w:t>
            </w:r>
          </w:p>
        </w:tc>
      </w:tr>
      <w:tr w:rsidR="00E22883" w:rsidTr="00BB75F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2883" w:rsidRDefault="00E22883" w:rsidP="00BB75F0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 Маркова, А. Н.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   Культурология: учеб. пособие / А. Н. Маркова. - М.: Проспект, 2014. - 376 с. - Библиогр.: с. 367. - ISBN 978-5-392-13196-9: 350-. </w:t>
            </w:r>
          </w:p>
        </w:tc>
      </w:tr>
    </w:tbl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Электронные ресурсы</w:t>
      </w:r>
    </w:p>
    <w:p w:rsidR="00E22883" w:rsidRDefault="00E22883" w:rsidP="00E22883">
      <w:pPr>
        <w:tabs>
          <w:tab w:val="left" w:pos="163"/>
          <w:tab w:val="left" w:pos="919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Каменец, А. В.</w:t>
      </w:r>
      <w:r>
        <w:rPr>
          <w:rFonts w:ascii="Times New Roman" w:hAnsi="Times New Roman"/>
          <w:sz w:val="24"/>
          <w:szCs w:val="24"/>
        </w:rPr>
        <w:t xml:space="preserve"> Основы культурной политики [Электронный ресурс]: учеб. пособие / А. В. Каменец. - 2-е изд., испр. и доп. - М.: Юрайт, 2018. - 180 с. - (Бакалавр. Академический курс). - ISBN 978-5-534-04936-7. </w:t>
      </w:r>
    </w:p>
    <w:p w:rsidR="00E22883" w:rsidRDefault="00E22883" w:rsidP="00E22883">
      <w:pPr>
        <w:tabs>
          <w:tab w:val="left" w:pos="163"/>
          <w:tab w:val="left" w:pos="919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Вологдин, А. А.</w:t>
      </w:r>
      <w:r>
        <w:rPr>
          <w:rFonts w:ascii="Times New Roman" w:hAnsi="Times New Roman"/>
          <w:sz w:val="24"/>
          <w:szCs w:val="24"/>
        </w:rPr>
        <w:t xml:space="preserve"> Основы права [Электронный ресурс]: учебник и практикум / А. А. Вологдин; отв. ред. А. А. Вологдин. - М.: Юрайт, 2018. - 409 с. - (Профессиональное образование). - ISBN 978-5-534-02765-5.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Доступ в ЭБС: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8" w:tooltip="http://www.e.lanbook.com" w:history="1">
        <w:r>
          <w:rPr>
            <w:rStyle w:val="a3"/>
            <w:sz w:val="24"/>
            <w:szCs w:val="24"/>
          </w:rPr>
          <w:t>www.e.lanbook.com</w:t>
        </w:r>
      </w:hyperlink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9" w:tooltip="http://www.biblio-online.ru" w:history="1">
        <w:r>
          <w:rPr>
            <w:rStyle w:val="a3"/>
            <w:sz w:val="24"/>
            <w:szCs w:val="24"/>
          </w:rPr>
          <w:t>www.biblio-online.ru</w:t>
        </w:r>
      </w:hyperlink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0" w:tooltip="http://www.eLIBRARY.ru" w:history="1">
        <w:r>
          <w:rPr>
            <w:rStyle w:val="a3"/>
            <w:sz w:val="24"/>
            <w:szCs w:val="24"/>
          </w:rPr>
          <w:t>www.eLIBRARY.ru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Pr="00027D16" w:rsidRDefault="00027D16" w:rsidP="00027D1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7D16"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E22883" w:rsidRPr="00027D1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МЕТОДИЧЕСКИЕ УКАЗАНИЯ ПО ОСВОЕНИЮ ДИСЦИПЛИНЫ </w:t>
      </w:r>
    </w:p>
    <w:p w:rsidR="00027D16" w:rsidRDefault="00027D16" w:rsidP="00027D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CF1BE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</w:p>
    <w:p w:rsidR="00027D16" w:rsidRDefault="00027D16" w:rsidP="00027D16">
      <w:pPr>
        <w:framePr w:hSpace="165" w:vSpace="120" w:wrap="around" w:vAnchor="text" w:hAnchor="text"/>
        <w:spacing w:after="0" w:line="240" w:lineRule="auto"/>
        <w:ind w:firstLine="567"/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  <w:t>План семинарских занятий по теме:</w:t>
      </w:r>
    </w:p>
    <w:p w:rsidR="00027D16" w:rsidRDefault="00027D16" w:rsidP="00027D16">
      <w:pPr>
        <w:framePr w:hSpace="165" w:vSpace="120" w:wrap="around" w:vAnchor="text" w:hAnchor="text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027D16" w:rsidRDefault="00027D16" w:rsidP="00027D16">
      <w:pPr>
        <w:framePr w:hSpace="165" w:vSpace="120" w:wrap="around" w:vAnchor="text" w:hAnchor="text"/>
        <w:spacing w:after="0" w:line="240" w:lineRule="auto"/>
        <w:ind w:firstLine="567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6. Сравнительный анализ особенностей управления социально-культурной сферой на современном этапе в России и Европе (Круглый стол).</w:t>
      </w:r>
    </w:p>
    <w:p w:rsidR="00027D16" w:rsidRDefault="00027D16" w:rsidP="00027D16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027D16" w:rsidRDefault="00027D16" w:rsidP="00027D16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027D16" w:rsidRDefault="00027D16" w:rsidP="00027D16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 Принципы культурной политики Евросоюза. </w:t>
      </w:r>
    </w:p>
    <w:p w:rsidR="00027D16" w:rsidRDefault="00027D16" w:rsidP="00027D16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 Согласованность правовых норм и категориального аппарата российской и европейской современной культурной политики.</w:t>
      </w:r>
    </w:p>
    <w:p w:rsidR="00027D16" w:rsidRDefault="00027D16" w:rsidP="00027D16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4. Сравнительный анализ культурной политики европейский стран и РФ.</w:t>
      </w:r>
    </w:p>
    <w:p w:rsidR="00027D16" w:rsidRDefault="00027D16" w:rsidP="00027D16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5.Деятельность международных организаций в сфере охраны и развития культуры.</w:t>
      </w:r>
    </w:p>
    <w:p w:rsidR="00027D16" w:rsidRDefault="00027D16" w:rsidP="00027D16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6. Россия и ЮНЕСКО: основные направления сотрудничества.</w:t>
      </w:r>
    </w:p>
    <w:p w:rsidR="00027D16" w:rsidRDefault="00027D16" w:rsidP="00027D16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027D16" w:rsidRPr="00712FE4" w:rsidRDefault="00027D16" w:rsidP="00027D16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/>
          <w:iCs/>
          <w:sz w:val="24"/>
          <w:szCs w:val="24"/>
          <w:lang w:eastAsia="ru-RU"/>
        </w:rPr>
        <w:t>Список литературы:</w:t>
      </w: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1.Багдасарьян; Моск. гос. техн. ун-т им. Н. Э. Баумана. - 3-е изд., перераб. и доп. - М.: Юрайт, 2015. - 556 с. - (Бакалавр. Базовый курс). - Кн. доступна в электрон. библ. системе. - Библиогр.: с. 548-556. - ISBN 978-5-9916-3509-7: 651-78. </w:t>
      </w:r>
    </w:p>
    <w:p w:rsidR="00027D16" w:rsidRDefault="00027D16" w:rsidP="00027D16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lastRenderedPageBreak/>
        <w:t xml:space="preserve">2. Всеобщая декларация ЮНЕСКО о культурном разнообразии от 02.11.2001, Париж [Электронный ресурс]. – Режим доступа: www.un.org/russian/events/literacy/decl_diversity.pdf. </w:t>
      </w:r>
    </w:p>
    <w:p w:rsidR="00027D16" w:rsidRDefault="00027D16" w:rsidP="00027D16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11" w:history="1">
        <w:r>
          <w:rPr>
            <w:rStyle w:val="a3"/>
          </w:rPr>
          <w:t>http://www.regionz.ru/index.php?ds=126020</w:t>
        </w:r>
      </w:hyperlink>
      <w:r>
        <w:rPr>
          <w:color w:val="444444"/>
        </w:rPr>
        <w:t>.</w:t>
      </w: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Каменец, А. В. Основы культурной политики: учеб. пособие для академического бакалавриата / А. В. Каменец. — 2-е изд., испр. и доп. — М.: Издательство Юрайт, 2019. — 180 с. — (Серия: Бакалавр. Академический курс).</w:t>
      </w:r>
    </w:p>
    <w:p w:rsidR="00027D16" w:rsidRPr="00CF1BE9" w:rsidRDefault="00027D16" w:rsidP="00027D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7D16" w:rsidRPr="00CF1BE9" w:rsidRDefault="00027D16" w:rsidP="00027D16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027D16" w:rsidRDefault="00027D16" w:rsidP="00E2288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обучающихся включает в себя такие виды и формы как: изучение литературы по дисциплине, изучение тематических интернет-источников, просмотр телепрограмм и телеканалов, новостных передач, для понимания культурной политики РФ, подготовка к дискуссии, конспектирование изучаемой литературы, аналитический обзор литературы по изучаемой теме, подготовка докладов по изучаемым темам.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E22883" w:rsidRDefault="00E22883" w:rsidP="00E22883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Самостоятельная работа обучающихся включает в себя такие виды и формы как: подготовка к семинарскому занятию, подготовка презентации, подготовка доклада, конспектирование изучаемой литературы, аналитический обзор новой литературы по изучаемой теме и др.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самостоятельной работы студентов является формирование профессионального мышления, способствующего профессиональному становлению и формированию соответствующих компетенций.</w:t>
      </w:r>
    </w:p>
    <w:p w:rsidR="00E22883" w:rsidRDefault="00E22883" w:rsidP="00274D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студентов по дисциплине</w:t>
      </w:r>
      <w:r w:rsidR="00274DB4">
        <w:rPr>
          <w:rFonts w:ascii="Times New Roman" w:hAnsi="Times New Roman"/>
          <w:sz w:val="24"/>
          <w:szCs w:val="24"/>
        </w:rPr>
        <w:t xml:space="preserve"> «</w:t>
      </w:r>
      <w:r w:rsidR="00274DB4" w:rsidRPr="00274DB4">
        <w:rPr>
          <w:rFonts w:ascii="Times New Roman" w:eastAsia="Times New Roman" w:hAnsi="Times New Roman"/>
          <w:sz w:val="24"/>
          <w:szCs w:val="24"/>
          <w:lang w:eastAsia="ru-RU"/>
        </w:rPr>
        <w:t>Основы права и государственной культурной политики Российской Федерации</w:t>
      </w:r>
      <w:r w:rsidR="00274DB4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обеспечивает: 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закрепление знаний, полученных студентами в процессе занятий лекционного и семинарского типов;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формирование навыков работы с научной литературой, информационными ресурсами Интернет.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Методы самостоятельной работы студентов</w:t>
      </w:r>
      <w:r>
        <w:rPr>
          <w:rFonts w:ascii="Times New Roman" w:hAnsi="Times New Roman"/>
          <w:sz w:val="24"/>
          <w:szCs w:val="24"/>
        </w:rPr>
        <w:t>: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работа с различными источниками информации;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сравнительно-аналитические наблюдения;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решение учебных и профессиональных задач;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исследовательская деятельность.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Формы самостоятельной работы: 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ознакомление и работа с ЭБС, с которыми у ИБЦ МГИК заключены договоры;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выбор темы и написание курсовой работы;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самостоятельной презентации;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к проведению семинара в форме групповой дискуссии;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к обсуждению презентаций студентов;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к промежуточной и итоговой аттестации (тестирование и др.).</w:t>
      </w:r>
    </w:p>
    <w:p w:rsidR="00027D16" w:rsidRDefault="00027D16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>- М.: Юрайт, 2015. - 556 с. - (Бакалавр. Базовый курс). - Кн. доступна в электрон. библ. системе. - Библиогр.: с. 548-556. - ISBN 978-5-9916-3509-7: 651-78. </w:t>
      </w:r>
    </w:p>
    <w:p w:rsidR="00027D16" w:rsidRDefault="00027D16" w:rsidP="00027D16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2. Всеобщая декларация ЮНЕСКО о культурном разнообразии от 02.11.2001, Париж [Электронный ресурс]. – Режим доступа: www.un.org/russian/events/literacy/decl_diversity.pdf. </w:t>
      </w:r>
    </w:p>
    <w:p w:rsidR="00027D16" w:rsidRDefault="00027D16" w:rsidP="00027D16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12" w:history="1">
        <w:r>
          <w:rPr>
            <w:rStyle w:val="a3"/>
          </w:rPr>
          <w:t>http://www.regionz.ru/index.php?ds=126020</w:t>
        </w:r>
      </w:hyperlink>
      <w:r>
        <w:rPr>
          <w:color w:val="444444"/>
        </w:rPr>
        <w:t>.</w:t>
      </w: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Каменец, А. В. Основы культурной политики: учеб. пособие для академического бакалавриата / А. В. Каменец. — 2-е изд., испр. и доп. — М.: Издательство Юрайт, 2019. — 180 с. — (Серия: Бакалавр. Академический курс).</w:t>
      </w: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5.Основы государственной культурной политики, утверждённые указом Президента РФ от 2014 г. №808.</w:t>
      </w:r>
      <w:r>
        <w:rPr>
          <w:rFonts w:ascii="Times New Roman" w:hAnsi="Times New Roman"/>
          <w:color w:val="444444"/>
          <w:sz w:val="24"/>
          <w:szCs w:val="24"/>
        </w:rPr>
        <w:t xml:space="preserve"> [Электронный ресурс].</w:t>
      </w:r>
    </w:p>
    <w:p w:rsidR="00027D16" w:rsidRDefault="00027D16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pStyle w:val="a7"/>
        <w:keepNext/>
        <w:rPr>
          <w:szCs w:val="24"/>
        </w:rPr>
      </w:pPr>
      <w:r>
        <w:rPr>
          <w:b w:val="0"/>
          <w:szCs w:val="24"/>
        </w:rPr>
        <w:t xml:space="preserve"> </w:t>
      </w:r>
      <w:r>
        <w:rPr>
          <w:szCs w:val="24"/>
        </w:rPr>
        <w:t>Виды самостоятельной работы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71"/>
        <w:gridCol w:w="5474"/>
      </w:tblGrid>
      <w:tr w:rsidR="00E22883" w:rsidTr="00BB75F0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Репродуктивная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Самостоятельное прочтение, просмотр, конспектирование учебной литературы, прослушивание лекций, заучивание, пересказ, запоминание, повторение учебного материала и др.</w:t>
            </w:r>
          </w:p>
        </w:tc>
      </w:tr>
      <w:tr w:rsidR="00E22883" w:rsidTr="00BB75F0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Познавательно-поисковая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Подготовка сообщений, докладов, выступлений на семинарских и занятиях, подбор литературы по дисциплинарным проблемам, написание эссе, контрольных и др. </w:t>
            </w:r>
          </w:p>
        </w:tc>
      </w:tr>
      <w:tr w:rsidR="00E22883" w:rsidTr="00BB75F0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Творческая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подготовка социально-культурных проектов и их презентаций, рецензирование научных статей. Выполнение специальных заданий и др., участие в студенческой научной конференции.</w:t>
            </w:r>
          </w:p>
        </w:tc>
      </w:tr>
    </w:tbl>
    <w:p w:rsidR="00E22883" w:rsidRDefault="00E22883" w:rsidP="00E228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является обязательной для каждого студента.</w:t>
      </w:r>
    </w:p>
    <w:p w:rsidR="00E22883" w:rsidRDefault="00E22883" w:rsidP="00E22883">
      <w:pPr>
        <w:pStyle w:val="4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презентации 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презентации осуществляется по следующей схеме: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Название проекта, цель, задачи, синтез форм, средства, методы, содержание, ожидаемый результат проекта. 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Целевая аудитория – студенты. Сфера реализации на выбор (художественная культура, духовно-нравственная культура, художественно-творческая деятельность, , профориентация и т.п.).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компьютерной презентации: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титульный лист с входными данными;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текст хорошо написан, и сформированные идеи ясно изложены и структурированы в презентации;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отражена суть вопроса;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слайды представлены в логической последовательности;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дан список источников информации.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 работе с учебной литературой необходимо подобрать литературу, научиться правильно ее читать, вести записи.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Для подбора литературы в библиотеке используются алфавитный и систематический каталоги.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Особое внимание следует обратить на определение основных понятий курса.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Полезно составлять опорные конспекты.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Различают два вида чтения: первичное и вторичное.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Задача вторичного чтения полное усвоение смысла целого (по счету это чтение может быть и не вторым, а третьим или четвертым).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  <w:lang w:eastAsia="ru-RU"/>
        </w:rPr>
        <w:tab/>
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ab/>
        <w:t>Планирование – краткая логическая организация текста, раскрывающая содержание и структуру изучаемого материала;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>
        <w:rPr>
          <w:rFonts w:ascii="Times New Roman" w:hAnsi="Times New Roman"/>
          <w:sz w:val="24"/>
          <w:szCs w:val="24"/>
          <w:lang w:eastAsia="ru-RU"/>
        </w:rPr>
        <w:tab/>
        <w:t>Тезирование – лаконичное воспроизведение основных утверждений автора без привлечения фактического материала;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>
        <w:rPr>
          <w:rFonts w:ascii="Times New Roman" w:hAnsi="Times New Roman"/>
          <w:sz w:val="24"/>
          <w:szCs w:val="24"/>
          <w:lang w:eastAsia="ru-RU"/>
        </w:rPr>
        <w:tab/>
        <w:t>Цитирование – дословное выписывание из текста выдержек, извлечений, наиболее существенно отражающих ту или иную мысль автора;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</w:t>
      </w:r>
      <w:r>
        <w:rPr>
          <w:rFonts w:ascii="Times New Roman" w:hAnsi="Times New Roman"/>
          <w:sz w:val="24"/>
          <w:szCs w:val="24"/>
          <w:lang w:eastAsia="ru-RU"/>
        </w:rPr>
        <w:tab/>
        <w:t>Конспектирование – краткое и последовательное изложение содержания прочитанного.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  <w:lang w:eastAsia="ru-RU"/>
        </w:rPr>
        <w:tab/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ab/>
        <w:t>Выделите главное, составьте план;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>
        <w:rPr>
          <w:rFonts w:ascii="Times New Roman" w:hAnsi="Times New Roman"/>
          <w:sz w:val="24"/>
          <w:szCs w:val="24"/>
          <w:lang w:eastAsia="ru-RU"/>
        </w:rPr>
        <w:tab/>
        <w:t>Кратко сформулируйте основные положения текста, отметьте аргументацию автора;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>
        <w:rPr>
          <w:rFonts w:ascii="Times New Roman" w:hAnsi="Times New Roman"/>
          <w:sz w:val="24"/>
          <w:szCs w:val="24"/>
          <w:lang w:eastAsia="ru-RU"/>
        </w:rPr>
        <w:tab/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</w:t>
      </w:r>
      <w:r>
        <w:rPr>
          <w:rFonts w:ascii="Times New Roman" w:hAnsi="Times New Roman"/>
          <w:sz w:val="24"/>
          <w:szCs w:val="24"/>
          <w:lang w:eastAsia="ru-RU"/>
        </w:rPr>
        <w:tab/>
        <w:t>Грамотно записывайте цитаты. Цитируя, учитывайте лаконичность, значимость мысли.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Подготовку доклада рекомендуется проводить в следующей последовательности: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Формирование перечня вопросов, необходимых для освещения в рамках выбранной темы;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Работа с литературными и другими информационными источниками;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Систематизация полученных данных;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Подготовка плана доклада;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Подготовка презентации к докладу.</w:t>
      </w:r>
    </w:p>
    <w:p w:rsidR="00E22883" w:rsidRPr="00027D16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7D16">
        <w:rPr>
          <w:rFonts w:ascii="Times New Roman" w:eastAsia="Times New Roman" w:hAnsi="Times New Roman"/>
          <w:b/>
          <w:sz w:val="24"/>
          <w:szCs w:val="24"/>
          <w:lang w:eastAsia="ru-RU"/>
        </w:rPr>
        <w:t>Подготовка к дискуссии (круглого стола)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Дискуссия -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Основные шаги при подготовке к дискуссии.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Выбор темы дискуссии определяется целями обучения и содержанием учебного материала. При этом 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 Тема разбивается на отдельные вопросы, которые сообщаются обучающимся. Указывается литература, справочные материалы, необходимые для подготовки к дискуссии.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 дискуссии: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формулирование проблемы и целей дискуссии;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установление регламента дискуссии и ее основных этапов;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совместная выработка правил дискуссии;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выяснение однозначности понимания темы дискуссии, используемых в ней терминов, понятий.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Приемы введения в дискуссию: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предъявление проблемной ситуации;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демонстрация видеосюжета;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демонстрация материалов (статей, документов);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ролевое проигрывание проблемной ситуации;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анализ противоречивых высказываний - столкновение противоположных точек зрения на обсуждаемую проблему;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постановка проблемных вопросов;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int;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 Photoshop;</w:t>
      </w:r>
    </w:p>
    <w:p w:rsidR="00E22883" w:rsidRPr="00FB7F8B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</w:t>
      </w:r>
      <w:r w:rsidRPr="00FB7F8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Premiere</w:t>
      </w:r>
      <w:r w:rsidRPr="00FB7F8B"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:rsidR="00E22883" w:rsidRPr="00FB7F8B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Power</w:t>
      </w:r>
      <w:r w:rsidRPr="00FB7F8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DVD</w:t>
      </w:r>
      <w:r w:rsidRPr="00FB7F8B"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:rsidR="00E22883" w:rsidRPr="00FB7F8B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Media</w:t>
      </w:r>
      <w:r w:rsidRPr="00FB7F8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Player</w:t>
      </w:r>
      <w:r w:rsidRPr="00FB7F8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Classic</w:t>
      </w:r>
      <w:r w:rsidRPr="00FB7F8B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</w:p>
    <w:p w:rsidR="00E22883" w:rsidRPr="00FB7F8B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E22883" w:rsidRDefault="00E22883" w:rsidP="00E228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проведения занятий используется </w:t>
      </w:r>
      <w:r w:rsidR="00274DB4">
        <w:rPr>
          <w:rFonts w:ascii="Times New Roman" w:eastAsia="Times New Roman" w:hAnsi="Times New Roman"/>
          <w:sz w:val="24"/>
          <w:szCs w:val="24"/>
          <w:lang w:eastAsia="ru-RU"/>
        </w:rPr>
        <w:t>аудитории лекционного типа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оснащенн</w:t>
      </w:r>
      <w:r w:rsidR="00274DB4">
        <w:rPr>
          <w:rFonts w:ascii="Times New Roman" w:eastAsia="Times New Roman" w:hAnsi="Times New Roman"/>
          <w:sz w:val="24"/>
          <w:szCs w:val="24"/>
          <w:lang w:eastAsia="ru-RU"/>
        </w:rPr>
        <w:t xml:space="preserve">ые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персональными компьютерами, имеющими выход в информационно-телекоммуникационную сеть «Интернет», принтерами, сканерами; специализированных лабораторий и классов, основные измерительные установки и оборудование, стенды, наглядные пособия, технические средства обучения и пр. в соответствии с ФГОС ВО и ОПОП ВО)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наличии0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E22883" w:rsidRDefault="00E22883" w:rsidP="00E22883">
      <w:pPr>
        <w:spacing w:after="0" w:line="240" w:lineRule="auto"/>
        <w:jc w:val="both"/>
        <w:outlineLvl w:val="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883" w:rsidRDefault="00E22883" w:rsidP="00E22883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слепых и слабовидящих: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E22883" w:rsidRDefault="00E22883" w:rsidP="00E22883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глухих и слабослышащих: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экзамен и зачёт проводятся в письменной форме на компьютере; возможно проведение в форме тестирования. </w:t>
      </w:r>
    </w:p>
    <w:p w:rsidR="00E22883" w:rsidRDefault="00E22883" w:rsidP="00E22883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E22883" w:rsidRDefault="00E22883" w:rsidP="00E228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_Hlk494373629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E22883" w:rsidRDefault="00E22883" w:rsidP="00E228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"/>
    </w:p>
    <w:p w:rsidR="00E22883" w:rsidRDefault="00E22883" w:rsidP="00E228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" w:name="_Hlk494293534"/>
      <w:r>
        <w:rPr>
          <w:rFonts w:ascii="Times New Roman" w:eastAsia="Times New Roman" w:hAnsi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E22883" w:rsidRDefault="00E22883" w:rsidP="00E228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" w:name="_Hlk494293741"/>
      <w:bookmarkEnd w:id="5"/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bookmarkEnd w:id="6"/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E22883" w:rsidRDefault="00E22883" w:rsidP="00E22883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слепых и слабовидящих: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 увеличенным шрифтом;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аудиофайла.</w:t>
      </w:r>
    </w:p>
    <w:p w:rsidR="00E22883" w:rsidRDefault="00E22883" w:rsidP="00E22883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глухих и слабослышащих: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документа.</w:t>
      </w:r>
    </w:p>
    <w:p w:rsidR="00E22883" w:rsidRDefault="00E22883" w:rsidP="00E22883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аудиофайла.</w:t>
      </w:r>
    </w:p>
    <w:p w:rsidR="00E22883" w:rsidRDefault="00E22883" w:rsidP="00E2288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7" w:name="_Hlk494364376"/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E22883" w:rsidRDefault="00E22883" w:rsidP="00E22883">
      <w:pPr>
        <w:numPr>
          <w:ilvl w:val="0"/>
          <w:numId w:val="1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слепых и слабовидящих: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PAC Mate 20;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E22883" w:rsidRDefault="00E22883" w:rsidP="00E22883">
      <w:pPr>
        <w:numPr>
          <w:ilvl w:val="0"/>
          <w:numId w:val="1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глухих и слабослышащих: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E22883" w:rsidRDefault="00E22883" w:rsidP="00E22883">
      <w:pPr>
        <w:numPr>
          <w:ilvl w:val="0"/>
          <w:numId w:val="1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7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22883" w:rsidRPr="00621727" w:rsidRDefault="00E22883" w:rsidP="00E228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Составитель: </w:t>
      </w:r>
      <w:r w:rsidRPr="00621727">
        <w:rPr>
          <w:rFonts w:ascii="Times New Roman" w:hAnsi="Times New Roman"/>
          <w:sz w:val="24"/>
          <w:szCs w:val="24"/>
        </w:rPr>
        <w:t xml:space="preserve"> доктор философских наук, профессор Воеводина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1727">
        <w:rPr>
          <w:rFonts w:ascii="Times New Roman" w:hAnsi="Times New Roman"/>
          <w:sz w:val="24"/>
          <w:szCs w:val="24"/>
        </w:rPr>
        <w:t xml:space="preserve">Л.Н.,  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501A" w:rsidRPr="0008623A" w:rsidRDefault="00E22883" w:rsidP="00402D53">
      <w:pPr>
        <w:tabs>
          <w:tab w:val="left" w:pos="1134"/>
          <w:tab w:val="right" w:leader="underscore" w:pos="8505"/>
        </w:tabs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одобрена на заседании кафедры  </w:t>
      </w:r>
      <w:r w:rsidRPr="00621727">
        <w:rPr>
          <w:rFonts w:ascii="Times New Roman" w:hAnsi="Times New Roman"/>
          <w:sz w:val="24"/>
          <w:szCs w:val="24"/>
        </w:rPr>
        <w:t>культурологии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8623A">
        <w:rPr>
          <w:rFonts w:ascii="Times New Roman" w:hAnsi="Times New Roman"/>
          <w:sz w:val="24"/>
          <w:szCs w:val="24"/>
        </w:rPr>
        <w:t xml:space="preserve">«29» апреля 2021 г. Протокол № </w:t>
      </w:r>
      <w:r w:rsidRPr="0008623A">
        <w:rPr>
          <w:rFonts w:ascii="Times New Roman" w:hAnsi="Times New Roman"/>
          <w:sz w:val="24"/>
          <w:szCs w:val="24"/>
          <w:u w:val="single"/>
        </w:rPr>
        <w:t>8</w:t>
      </w:r>
      <w:r w:rsidRPr="0008623A">
        <w:rPr>
          <w:rFonts w:ascii="Times New Roman" w:hAnsi="Times New Roman"/>
          <w:sz w:val="24"/>
          <w:szCs w:val="24"/>
        </w:rPr>
        <w:t>.</w:t>
      </w:r>
    </w:p>
    <w:sectPr w:rsidR="00B3501A" w:rsidRPr="000862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59F" w:rsidRDefault="00B7759F" w:rsidP="00E22883">
      <w:pPr>
        <w:spacing w:after="0" w:line="240" w:lineRule="auto"/>
      </w:pPr>
      <w:r>
        <w:separator/>
      </w:r>
    </w:p>
  </w:endnote>
  <w:endnote w:type="continuationSeparator" w:id="0">
    <w:p w:rsidR="00B7759F" w:rsidRDefault="00B7759F" w:rsidP="00E22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59F" w:rsidRDefault="00B7759F" w:rsidP="00E22883">
      <w:pPr>
        <w:spacing w:after="0" w:line="240" w:lineRule="auto"/>
      </w:pPr>
      <w:r>
        <w:separator/>
      </w:r>
    </w:p>
  </w:footnote>
  <w:footnote w:type="continuationSeparator" w:id="0">
    <w:p w:rsidR="00B7759F" w:rsidRDefault="00B7759F" w:rsidP="00E228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2A2EA7"/>
    <w:multiLevelType w:val="hybridMultilevel"/>
    <w:tmpl w:val="794A93F4"/>
    <w:lvl w:ilvl="0" w:tplc="9D5C820A">
      <w:start w:val="2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4392EDE"/>
    <w:multiLevelType w:val="hybridMultilevel"/>
    <w:tmpl w:val="349CB4C4"/>
    <w:lvl w:ilvl="0" w:tplc="5EB836C4">
      <w:start w:val="3"/>
      <w:numFmt w:val="decimal"/>
      <w:lvlText w:val="%1."/>
      <w:lvlJc w:val="left"/>
      <w:pPr>
        <w:ind w:left="644" w:hanging="360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00761"/>
    <w:multiLevelType w:val="hybridMultilevel"/>
    <w:tmpl w:val="9BB63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492CDC"/>
    <w:multiLevelType w:val="hybridMultilevel"/>
    <w:tmpl w:val="6CC4FDEE"/>
    <w:lvl w:ilvl="0" w:tplc="EC92518C">
      <w:start w:val="6"/>
      <w:numFmt w:val="decimal"/>
      <w:lvlText w:val="%1."/>
      <w:lvlJc w:val="left"/>
      <w:pPr>
        <w:ind w:left="644" w:hanging="360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4DE"/>
    <w:rsid w:val="00027D16"/>
    <w:rsid w:val="0003540F"/>
    <w:rsid w:val="0008623A"/>
    <w:rsid w:val="00176F54"/>
    <w:rsid w:val="001C5FA2"/>
    <w:rsid w:val="001D5874"/>
    <w:rsid w:val="001E6F21"/>
    <w:rsid w:val="00274DB4"/>
    <w:rsid w:val="002A7CAB"/>
    <w:rsid w:val="002D7ED9"/>
    <w:rsid w:val="00402D53"/>
    <w:rsid w:val="004915CB"/>
    <w:rsid w:val="004958F8"/>
    <w:rsid w:val="004F3D6D"/>
    <w:rsid w:val="005677B4"/>
    <w:rsid w:val="00613537"/>
    <w:rsid w:val="006D241E"/>
    <w:rsid w:val="006F6154"/>
    <w:rsid w:val="00750E10"/>
    <w:rsid w:val="00772354"/>
    <w:rsid w:val="008576B5"/>
    <w:rsid w:val="008D0BFD"/>
    <w:rsid w:val="00925D82"/>
    <w:rsid w:val="009E5408"/>
    <w:rsid w:val="00A32771"/>
    <w:rsid w:val="00AC3DBE"/>
    <w:rsid w:val="00AD69DB"/>
    <w:rsid w:val="00B3501A"/>
    <w:rsid w:val="00B7759F"/>
    <w:rsid w:val="00B91534"/>
    <w:rsid w:val="00BB75F0"/>
    <w:rsid w:val="00BC04DE"/>
    <w:rsid w:val="00CC0B7A"/>
    <w:rsid w:val="00CE5C35"/>
    <w:rsid w:val="00D019FF"/>
    <w:rsid w:val="00E22883"/>
    <w:rsid w:val="00EA696E"/>
    <w:rsid w:val="00F055CC"/>
    <w:rsid w:val="00F37906"/>
    <w:rsid w:val="00FB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4F2EB"/>
  <w15:docId w15:val="{D6713455-0F02-475D-A579-EB9BF21A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83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semiHidden/>
    <w:unhideWhenUsed/>
    <w:qFormat/>
    <w:rsid w:val="00E2288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32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22883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styleId="a3">
    <w:name w:val="Hyperlink"/>
    <w:uiPriority w:val="99"/>
    <w:semiHidden/>
    <w:unhideWhenUsed/>
    <w:rsid w:val="00E22883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22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E2288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22883"/>
    <w:rPr>
      <w:sz w:val="20"/>
      <w:szCs w:val="20"/>
    </w:rPr>
  </w:style>
  <w:style w:type="paragraph" w:styleId="a7">
    <w:name w:val="caption"/>
    <w:basedOn w:val="a"/>
    <w:next w:val="a"/>
    <w:uiPriority w:val="99"/>
    <w:semiHidden/>
    <w:unhideWhenUsed/>
    <w:qFormat/>
    <w:rsid w:val="00E22883"/>
    <w:pPr>
      <w:spacing w:before="120" w:after="120" w:line="240" w:lineRule="auto"/>
      <w:ind w:left="708"/>
    </w:pPr>
    <w:rPr>
      <w:rFonts w:ascii="Times New Roman" w:hAnsi="Times New Roman"/>
      <w:b/>
      <w:bCs/>
      <w:sz w:val="24"/>
    </w:rPr>
  </w:style>
  <w:style w:type="paragraph" w:styleId="a8">
    <w:name w:val="Body Text"/>
    <w:basedOn w:val="a"/>
    <w:link w:val="a9"/>
    <w:uiPriority w:val="99"/>
    <w:semiHidden/>
    <w:unhideWhenUsed/>
    <w:rsid w:val="00E2288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E22883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E2288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2883"/>
    <w:rPr>
      <w:rFonts w:ascii="Calibri" w:eastAsia="Calibri" w:hAnsi="Calibri" w:cs="Times New Roman"/>
      <w:sz w:val="16"/>
      <w:szCs w:val="16"/>
    </w:rPr>
  </w:style>
  <w:style w:type="paragraph" w:styleId="aa">
    <w:name w:val="List Paragraph"/>
    <w:basedOn w:val="a"/>
    <w:uiPriority w:val="99"/>
    <w:qFormat/>
    <w:rsid w:val="00E22883"/>
    <w:pPr>
      <w:ind w:left="720"/>
      <w:contextualSpacing/>
    </w:pPr>
  </w:style>
  <w:style w:type="paragraph" w:customStyle="1" w:styleId="ab">
    <w:name w:val="список с точками"/>
    <w:basedOn w:val="a"/>
    <w:uiPriority w:val="99"/>
    <w:rsid w:val="00E22883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Таблица Знак"/>
    <w:link w:val="ad"/>
    <w:locked/>
    <w:rsid w:val="00E22883"/>
    <w:rPr>
      <w:rFonts w:ascii="Times New Roman" w:eastAsia="Calibri" w:hAnsi="Times New Roman" w:cs="Times New Roman"/>
      <w:kern w:val="28"/>
    </w:rPr>
  </w:style>
  <w:style w:type="paragraph" w:customStyle="1" w:styleId="ad">
    <w:name w:val="Таблица"/>
    <w:basedOn w:val="a"/>
    <w:link w:val="ac"/>
    <w:qFormat/>
    <w:rsid w:val="00E22883"/>
    <w:pPr>
      <w:spacing w:after="0" w:line="240" w:lineRule="auto"/>
    </w:pPr>
    <w:rPr>
      <w:rFonts w:ascii="Times New Roman" w:hAnsi="Times New Roman"/>
      <w:kern w:val="28"/>
    </w:rPr>
  </w:style>
  <w:style w:type="character" w:styleId="ae">
    <w:name w:val="footnote reference"/>
    <w:semiHidden/>
    <w:unhideWhenUsed/>
    <w:rsid w:val="00E22883"/>
    <w:rPr>
      <w:vertAlign w:val="superscript"/>
    </w:rPr>
  </w:style>
  <w:style w:type="table" w:styleId="af">
    <w:name w:val="Table Grid"/>
    <w:basedOn w:val="a1"/>
    <w:rsid w:val="00E2288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25D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4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gionz.ru/index.php?ds=126020" TargetMode="External"/><Relationship Id="rId12" Type="http://schemas.openxmlformats.org/officeDocument/2006/relationships/hyperlink" Target="http://www.regionz.ru/index.php?ds=1260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gionz.ru/index.php?ds=12602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eLIBRAR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6974</Words>
  <Characters>39756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Юлия Дмитриевна Майстренко</cp:lastModifiedBy>
  <cp:revision>5</cp:revision>
  <dcterms:created xsi:type="dcterms:W3CDTF">2021-12-27T13:08:00Z</dcterms:created>
  <dcterms:modified xsi:type="dcterms:W3CDTF">2022-01-10T11:09:00Z</dcterms:modified>
</cp:coreProperties>
</file>